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0444" w:rsidRPr="007120CB" w:rsidRDefault="007120CB" w:rsidP="007120CB">
      <w:pPr>
        <w:spacing w:after="0"/>
        <w:jc w:val="right"/>
        <w:rPr>
          <w:rFonts w:ascii="Times New Roman" w:hAnsi="Times New Roman" w:cs="Times New Roman"/>
          <w:b/>
          <w:sz w:val="28"/>
          <w:szCs w:val="28"/>
        </w:rPr>
      </w:pPr>
      <w:r w:rsidRPr="007120CB">
        <w:rPr>
          <w:rFonts w:ascii="Times New Roman" w:hAnsi="Times New Roman" w:cs="Times New Roman"/>
          <w:b/>
          <w:sz w:val="28"/>
          <w:szCs w:val="28"/>
        </w:rPr>
        <w:t xml:space="preserve">Приложение 1 </w:t>
      </w:r>
    </w:p>
    <w:p w:rsidR="007120CB" w:rsidRDefault="007120CB" w:rsidP="007120CB">
      <w:pPr>
        <w:spacing w:after="0"/>
        <w:jc w:val="right"/>
        <w:rPr>
          <w:rFonts w:ascii="Times New Roman" w:hAnsi="Times New Roman" w:cs="Times New Roman"/>
          <w:b/>
          <w:sz w:val="28"/>
          <w:szCs w:val="28"/>
        </w:rPr>
      </w:pPr>
      <w:r>
        <w:rPr>
          <w:rFonts w:ascii="Times New Roman" w:hAnsi="Times New Roman" w:cs="Times New Roman"/>
          <w:b/>
          <w:sz w:val="28"/>
          <w:szCs w:val="28"/>
        </w:rPr>
        <w:t>к</w:t>
      </w:r>
      <w:r w:rsidR="00B074AA">
        <w:rPr>
          <w:rFonts w:ascii="Times New Roman" w:hAnsi="Times New Roman" w:cs="Times New Roman"/>
          <w:b/>
          <w:sz w:val="28"/>
          <w:szCs w:val="28"/>
        </w:rPr>
        <w:t xml:space="preserve"> д</w:t>
      </w:r>
      <w:r w:rsidRPr="007120CB">
        <w:rPr>
          <w:rFonts w:ascii="Times New Roman" w:hAnsi="Times New Roman" w:cs="Times New Roman"/>
          <w:b/>
          <w:sz w:val="28"/>
          <w:szCs w:val="28"/>
        </w:rPr>
        <w:t>оговору №___</w:t>
      </w:r>
      <w:r w:rsidR="00ED547B">
        <w:rPr>
          <w:rFonts w:ascii="Times New Roman" w:hAnsi="Times New Roman" w:cs="Times New Roman"/>
          <w:b/>
          <w:sz w:val="28"/>
          <w:szCs w:val="28"/>
        </w:rPr>
        <w:t>___</w:t>
      </w:r>
      <w:r w:rsidRPr="007120CB">
        <w:rPr>
          <w:rFonts w:ascii="Times New Roman" w:hAnsi="Times New Roman" w:cs="Times New Roman"/>
          <w:b/>
          <w:sz w:val="28"/>
          <w:szCs w:val="28"/>
        </w:rPr>
        <w:t>____</w:t>
      </w:r>
    </w:p>
    <w:p w:rsidR="007120CB" w:rsidRPr="007120CB" w:rsidRDefault="007120CB" w:rsidP="007120CB">
      <w:pPr>
        <w:spacing w:after="0"/>
        <w:jc w:val="right"/>
        <w:rPr>
          <w:rFonts w:ascii="Times New Roman" w:hAnsi="Times New Roman" w:cs="Times New Roman"/>
          <w:b/>
          <w:sz w:val="28"/>
          <w:szCs w:val="28"/>
        </w:rPr>
      </w:pPr>
      <w:r>
        <w:rPr>
          <w:rFonts w:ascii="Times New Roman" w:hAnsi="Times New Roman" w:cs="Times New Roman"/>
          <w:b/>
          <w:sz w:val="28"/>
          <w:szCs w:val="28"/>
        </w:rPr>
        <w:t xml:space="preserve">от </w:t>
      </w:r>
      <w:r w:rsidR="00FE22D5">
        <w:rPr>
          <w:rFonts w:ascii="Times New Roman" w:hAnsi="Times New Roman" w:cs="Times New Roman"/>
          <w:b/>
          <w:sz w:val="28"/>
          <w:szCs w:val="28"/>
        </w:rPr>
        <w:t>«_</w:t>
      </w:r>
      <w:r w:rsidR="00A55812">
        <w:rPr>
          <w:rFonts w:ascii="Times New Roman" w:hAnsi="Times New Roman" w:cs="Times New Roman"/>
          <w:b/>
          <w:sz w:val="28"/>
          <w:szCs w:val="28"/>
        </w:rPr>
        <w:t>_</w:t>
      </w:r>
      <w:proofErr w:type="gramStart"/>
      <w:r w:rsidR="00FE22D5">
        <w:rPr>
          <w:rFonts w:ascii="Times New Roman" w:hAnsi="Times New Roman" w:cs="Times New Roman"/>
          <w:b/>
          <w:sz w:val="28"/>
          <w:szCs w:val="28"/>
        </w:rPr>
        <w:t>_»_</w:t>
      </w:r>
      <w:proofErr w:type="gramEnd"/>
      <w:r w:rsidR="00FE22D5">
        <w:rPr>
          <w:rFonts w:ascii="Times New Roman" w:hAnsi="Times New Roman" w:cs="Times New Roman"/>
          <w:b/>
          <w:sz w:val="28"/>
          <w:szCs w:val="28"/>
        </w:rPr>
        <w:t>_</w:t>
      </w:r>
      <w:r w:rsidR="00ED547B">
        <w:rPr>
          <w:rFonts w:ascii="Times New Roman" w:hAnsi="Times New Roman" w:cs="Times New Roman"/>
          <w:b/>
          <w:sz w:val="28"/>
          <w:szCs w:val="28"/>
        </w:rPr>
        <w:t>______</w:t>
      </w:r>
      <w:r w:rsidR="00FE22D5">
        <w:rPr>
          <w:rFonts w:ascii="Times New Roman" w:hAnsi="Times New Roman" w:cs="Times New Roman"/>
          <w:b/>
          <w:sz w:val="28"/>
          <w:szCs w:val="28"/>
        </w:rPr>
        <w:t>__201</w:t>
      </w:r>
      <w:r w:rsidR="006B7818">
        <w:rPr>
          <w:rFonts w:ascii="Times New Roman" w:hAnsi="Times New Roman" w:cs="Times New Roman"/>
          <w:b/>
          <w:sz w:val="28"/>
          <w:szCs w:val="28"/>
        </w:rPr>
        <w:t>5</w:t>
      </w:r>
      <w:r w:rsidR="00FE22D5">
        <w:rPr>
          <w:rFonts w:ascii="Times New Roman" w:hAnsi="Times New Roman" w:cs="Times New Roman"/>
          <w:b/>
          <w:sz w:val="28"/>
          <w:szCs w:val="28"/>
        </w:rPr>
        <w:t>г</w:t>
      </w:r>
      <w:r>
        <w:rPr>
          <w:rFonts w:ascii="Times New Roman" w:hAnsi="Times New Roman" w:cs="Times New Roman"/>
          <w:b/>
          <w:sz w:val="28"/>
          <w:szCs w:val="28"/>
        </w:rPr>
        <w:t>.</w:t>
      </w:r>
    </w:p>
    <w:p w:rsidR="00ED547B" w:rsidRDefault="00ED547B" w:rsidP="007120CB">
      <w:pPr>
        <w:jc w:val="center"/>
        <w:rPr>
          <w:rFonts w:ascii="Times New Roman" w:hAnsi="Times New Roman" w:cs="Times New Roman"/>
          <w:b/>
          <w:sz w:val="28"/>
          <w:szCs w:val="28"/>
        </w:rPr>
      </w:pPr>
    </w:p>
    <w:p w:rsidR="000D0444" w:rsidRPr="007120CB" w:rsidRDefault="000D0444" w:rsidP="007120CB">
      <w:pPr>
        <w:jc w:val="center"/>
        <w:rPr>
          <w:rFonts w:ascii="Times New Roman" w:hAnsi="Times New Roman" w:cs="Times New Roman"/>
          <w:b/>
          <w:sz w:val="28"/>
          <w:szCs w:val="28"/>
        </w:rPr>
      </w:pPr>
      <w:r w:rsidRPr="007120CB">
        <w:rPr>
          <w:rFonts w:ascii="Times New Roman" w:hAnsi="Times New Roman" w:cs="Times New Roman"/>
          <w:b/>
          <w:sz w:val="28"/>
          <w:szCs w:val="28"/>
        </w:rPr>
        <w:t>Техническое задание</w:t>
      </w:r>
    </w:p>
    <w:p w:rsidR="000D0444" w:rsidRPr="007120CB" w:rsidRDefault="000D0444" w:rsidP="007120CB">
      <w:pPr>
        <w:spacing w:after="0"/>
        <w:jc w:val="center"/>
        <w:rPr>
          <w:rFonts w:ascii="Times New Roman" w:hAnsi="Times New Roman" w:cs="Times New Roman"/>
          <w:sz w:val="28"/>
          <w:szCs w:val="28"/>
        </w:rPr>
      </w:pPr>
      <w:r w:rsidRPr="007120CB">
        <w:rPr>
          <w:rFonts w:ascii="Times New Roman" w:hAnsi="Times New Roman" w:cs="Times New Roman"/>
          <w:sz w:val="28"/>
          <w:szCs w:val="28"/>
        </w:rPr>
        <w:t xml:space="preserve">на </w:t>
      </w:r>
      <w:r w:rsidR="003C0E01">
        <w:rPr>
          <w:rFonts w:ascii="Times New Roman" w:hAnsi="Times New Roman" w:cs="Times New Roman"/>
          <w:sz w:val="28"/>
          <w:szCs w:val="28"/>
        </w:rPr>
        <w:t xml:space="preserve">выполнение </w:t>
      </w:r>
      <w:proofErr w:type="spellStart"/>
      <w:r w:rsidR="003C0E01">
        <w:rPr>
          <w:rFonts w:ascii="Times New Roman" w:hAnsi="Times New Roman" w:cs="Times New Roman"/>
          <w:sz w:val="28"/>
          <w:szCs w:val="28"/>
        </w:rPr>
        <w:t>предпроектных</w:t>
      </w:r>
      <w:proofErr w:type="spellEnd"/>
      <w:r w:rsidR="003C0E01">
        <w:rPr>
          <w:rFonts w:ascii="Times New Roman" w:hAnsi="Times New Roman" w:cs="Times New Roman"/>
          <w:sz w:val="28"/>
          <w:szCs w:val="28"/>
        </w:rPr>
        <w:t xml:space="preserve"> проработок</w:t>
      </w:r>
      <w:r w:rsidR="003C0E01" w:rsidRPr="003C0E01">
        <w:rPr>
          <w:rFonts w:ascii="Times New Roman" w:hAnsi="Times New Roman" w:cs="Times New Roman"/>
          <w:sz w:val="28"/>
          <w:szCs w:val="28"/>
        </w:rPr>
        <w:t xml:space="preserve"> схемы выдачи мощности ТЭЦ филиала "Невский" ОАО "ТГК-1" при изменении состава оборудования</w:t>
      </w:r>
    </w:p>
    <w:p w:rsidR="000D0444" w:rsidRPr="007120CB" w:rsidRDefault="000D0444" w:rsidP="000D0444">
      <w:pPr>
        <w:jc w:val="center"/>
        <w:rPr>
          <w:rFonts w:ascii="Times New Roman" w:hAnsi="Times New Roman" w:cs="Times New Roman"/>
          <w:sz w:val="28"/>
          <w:szCs w:val="28"/>
        </w:rPr>
      </w:pPr>
    </w:p>
    <w:p w:rsidR="003C0E01" w:rsidRPr="003C0E01" w:rsidRDefault="00ED547B" w:rsidP="003C0E01">
      <w:pPr>
        <w:ind w:left="426" w:hanging="426"/>
        <w:jc w:val="center"/>
        <w:rPr>
          <w:rFonts w:ascii="Times New Roman" w:hAnsi="Times New Roman" w:cs="Times New Roman"/>
          <w:b/>
          <w:sz w:val="28"/>
          <w:szCs w:val="28"/>
        </w:rPr>
      </w:pPr>
      <w:r>
        <w:rPr>
          <w:rFonts w:ascii="Times New Roman" w:hAnsi="Times New Roman" w:cs="Times New Roman"/>
          <w:b/>
          <w:sz w:val="28"/>
          <w:szCs w:val="28"/>
        </w:rPr>
        <w:t xml:space="preserve">1. </w:t>
      </w:r>
      <w:r w:rsidR="003C0E01" w:rsidRPr="003C0E01">
        <w:rPr>
          <w:rFonts w:ascii="Times New Roman" w:hAnsi="Times New Roman" w:cs="Times New Roman"/>
          <w:b/>
          <w:sz w:val="28"/>
          <w:szCs w:val="28"/>
        </w:rPr>
        <w:t>Цель работы:</w:t>
      </w:r>
    </w:p>
    <w:p w:rsidR="003C0E01" w:rsidRPr="003C0E01" w:rsidRDefault="003C0E01" w:rsidP="003C0E01">
      <w:pPr>
        <w:jc w:val="both"/>
        <w:rPr>
          <w:rFonts w:ascii="Times New Roman" w:hAnsi="Times New Roman" w:cs="Times New Roman"/>
          <w:sz w:val="28"/>
          <w:szCs w:val="28"/>
        </w:rPr>
      </w:pPr>
      <w:r w:rsidRPr="003C0E01">
        <w:rPr>
          <w:rFonts w:ascii="Times New Roman" w:hAnsi="Times New Roman" w:cs="Times New Roman"/>
          <w:sz w:val="28"/>
          <w:szCs w:val="28"/>
        </w:rPr>
        <w:t>Провести технико-экономическое обоснование замещающих мероприятий при выводе из эксплуатации генерирующего оборудования.</w:t>
      </w:r>
    </w:p>
    <w:p w:rsidR="003C0E01" w:rsidRPr="003C0E01" w:rsidRDefault="00ED547B" w:rsidP="003C0E01">
      <w:pPr>
        <w:ind w:left="426" w:hanging="426"/>
        <w:jc w:val="center"/>
        <w:rPr>
          <w:rFonts w:ascii="Times New Roman" w:hAnsi="Times New Roman" w:cs="Times New Roman"/>
          <w:b/>
          <w:sz w:val="28"/>
          <w:szCs w:val="28"/>
        </w:rPr>
      </w:pPr>
      <w:r>
        <w:rPr>
          <w:rFonts w:ascii="Times New Roman" w:hAnsi="Times New Roman" w:cs="Times New Roman"/>
          <w:b/>
          <w:sz w:val="28"/>
          <w:szCs w:val="28"/>
        </w:rPr>
        <w:t xml:space="preserve">2. </w:t>
      </w:r>
      <w:r w:rsidR="003C0E01" w:rsidRPr="003C0E01">
        <w:rPr>
          <w:rFonts w:ascii="Times New Roman" w:hAnsi="Times New Roman" w:cs="Times New Roman"/>
          <w:b/>
          <w:sz w:val="28"/>
          <w:szCs w:val="28"/>
        </w:rPr>
        <w:t>Объем работы:</w:t>
      </w:r>
    </w:p>
    <w:p w:rsidR="003C0E01" w:rsidRPr="003C0E01" w:rsidRDefault="003C0E01" w:rsidP="00ED547B">
      <w:pPr>
        <w:jc w:val="both"/>
        <w:rPr>
          <w:rFonts w:ascii="Times New Roman" w:hAnsi="Times New Roman" w:cs="Times New Roman"/>
          <w:sz w:val="28"/>
          <w:szCs w:val="28"/>
        </w:rPr>
      </w:pPr>
      <w:r w:rsidRPr="003C0E01">
        <w:rPr>
          <w:rFonts w:ascii="Times New Roman" w:hAnsi="Times New Roman" w:cs="Times New Roman"/>
          <w:sz w:val="28"/>
          <w:szCs w:val="28"/>
        </w:rPr>
        <w:t>Работа выполняется в один этап.</w:t>
      </w:r>
    </w:p>
    <w:p w:rsidR="003C0E01" w:rsidRPr="003C0E01" w:rsidRDefault="00ED547B" w:rsidP="00ED547B">
      <w:pPr>
        <w:jc w:val="both"/>
        <w:rPr>
          <w:rFonts w:ascii="Times New Roman" w:hAnsi="Times New Roman" w:cs="Times New Roman"/>
          <w:sz w:val="28"/>
          <w:szCs w:val="28"/>
        </w:rPr>
      </w:pPr>
      <w:r>
        <w:rPr>
          <w:rFonts w:ascii="Times New Roman" w:hAnsi="Times New Roman" w:cs="Times New Roman"/>
          <w:sz w:val="28"/>
          <w:szCs w:val="28"/>
        </w:rPr>
        <w:t>2</w:t>
      </w:r>
      <w:r w:rsidR="003C0E01" w:rsidRPr="003C0E01">
        <w:rPr>
          <w:rFonts w:ascii="Times New Roman" w:hAnsi="Times New Roman" w:cs="Times New Roman"/>
          <w:sz w:val="28"/>
          <w:szCs w:val="28"/>
        </w:rPr>
        <w:t>.1.</w:t>
      </w:r>
      <w:r w:rsidR="003C0E01" w:rsidRPr="003C0E01">
        <w:rPr>
          <w:rFonts w:ascii="Times New Roman" w:hAnsi="Times New Roman" w:cs="Times New Roman"/>
          <w:sz w:val="28"/>
          <w:szCs w:val="28"/>
        </w:rPr>
        <w:tab/>
        <w:t>В работе должны быть рассмотрены различные варианты замещающих мероприятий, предусматривающие:</w:t>
      </w:r>
    </w:p>
    <w:p w:rsidR="003C0E01" w:rsidRPr="003C0E01" w:rsidRDefault="003C0E01" w:rsidP="00ED547B">
      <w:pPr>
        <w:jc w:val="both"/>
        <w:rPr>
          <w:rFonts w:ascii="Times New Roman" w:hAnsi="Times New Roman" w:cs="Times New Roman"/>
          <w:sz w:val="28"/>
          <w:szCs w:val="28"/>
        </w:rPr>
      </w:pPr>
      <w:r w:rsidRPr="003C0E01">
        <w:rPr>
          <w:rFonts w:ascii="Times New Roman" w:hAnsi="Times New Roman" w:cs="Times New Roman"/>
          <w:sz w:val="28"/>
          <w:szCs w:val="28"/>
        </w:rPr>
        <w:t>-</w:t>
      </w:r>
      <w:r w:rsidRPr="003C0E01">
        <w:rPr>
          <w:rFonts w:ascii="Times New Roman" w:hAnsi="Times New Roman" w:cs="Times New Roman"/>
          <w:sz w:val="28"/>
          <w:szCs w:val="28"/>
        </w:rPr>
        <w:tab/>
        <w:t xml:space="preserve"> развитие электрических сетей (далее - Вариант «Сетевой»);</w:t>
      </w:r>
    </w:p>
    <w:p w:rsidR="003C0E01" w:rsidRPr="003C0E01" w:rsidRDefault="003C0E01" w:rsidP="00ED547B">
      <w:pPr>
        <w:jc w:val="both"/>
        <w:rPr>
          <w:rFonts w:ascii="Times New Roman" w:hAnsi="Times New Roman" w:cs="Times New Roman"/>
          <w:sz w:val="28"/>
          <w:szCs w:val="28"/>
        </w:rPr>
      </w:pPr>
      <w:r w:rsidRPr="003C0E01">
        <w:rPr>
          <w:rFonts w:ascii="Times New Roman" w:hAnsi="Times New Roman" w:cs="Times New Roman"/>
          <w:sz w:val="28"/>
          <w:szCs w:val="28"/>
        </w:rPr>
        <w:t>-</w:t>
      </w:r>
      <w:r w:rsidRPr="003C0E01">
        <w:rPr>
          <w:rFonts w:ascii="Times New Roman" w:hAnsi="Times New Roman" w:cs="Times New Roman"/>
          <w:sz w:val="28"/>
          <w:szCs w:val="28"/>
        </w:rPr>
        <w:tab/>
        <w:t xml:space="preserve"> развитие генерирующих мощностей (далее - Вариант «Генерация»).</w:t>
      </w:r>
    </w:p>
    <w:p w:rsidR="003C0E01" w:rsidRPr="003C0E01" w:rsidRDefault="003C0E01" w:rsidP="00ED547B">
      <w:pPr>
        <w:jc w:val="both"/>
        <w:rPr>
          <w:rFonts w:ascii="Times New Roman" w:hAnsi="Times New Roman" w:cs="Times New Roman"/>
          <w:sz w:val="28"/>
          <w:szCs w:val="28"/>
        </w:rPr>
      </w:pPr>
      <w:r w:rsidRPr="003C0E01">
        <w:rPr>
          <w:rFonts w:ascii="Times New Roman" w:hAnsi="Times New Roman" w:cs="Times New Roman"/>
          <w:sz w:val="28"/>
          <w:szCs w:val="28"/>
        </w:rPr>
        <w:t>-</w:t>
      </w:r>
      <w:r w:rsidRPr="003C0E01">
        <w:rPr>
          <w:rFonts w:ascii="Times New Roman" w:hAnsi="Times New Roman" w:cs="Times New Roman"/>
          <w:sz w:val="28"/>
          <w:szCs w:val="28"/>
        </w:rPr>
        <w:tab/>
        <w:t xml:space="preserve"> развитие генерирующих мощностей и электрических сетей (далее - Вариант «Комбинированный»).</w:t>
      </w:r>
    </w:p>
    <w:p w:rsidR="003C0E01" w:rsidRPr="003C0E01" w:rsidRDefault="003C0E01" w:rsidP="00ED547B">
      <w:pPr>
        <w:jc w:val="both"/>
        <w:rPr>
          <w:rFonts w:ascii="Times New Roman" w:hAnsi="Times New Roman" w:cs="Times New Roman"/>
          <w:sz w:val="28"/>
          <w:szCs w:val="28"/>
        </w:rPr>
      </w:pPr>
      <w:r w:rsidRPr="003C0E01">
        <w:rPr>
          <w:rFonts w:ascii="Times New Roman" w:hAnsi="Times New Roman" w:cs="Times New Roman"/>
          <w:sz w:val="28"/>
          <w:szCs w:val="28"/>
        </w:rPr>
        <w:t xml:space="preserve">Каждый из вариантов может включать несколько </w:t>
      </w:r>
      <w:proofErr w:type="spellStart"/>
      <w:r w:rsidRPr="003C0E01">
        <w:rPr>
          <w:rFonts w:ascii="Times New Roman" w:hAnsi="Times New Roman" w:cs="Times New Roman"/>
          <w:sz w:val="28"/>
          <w:szCs w:val="28"/>
        </w:rPr>
        <w:t>подвариантов</w:t>
      </w:r>
      <w:proofErr w:type="spellEnd"/>
      <w:r w:rsidRPr="003C0E01">
        <w:rPr>
          <w:rFonts w:ascii="Times New Roman" w:hAnsi="Times New Roman" w:cs="Times New Roman"/>
          <w:sz w:val="28"/>
          <w:szCs w:val="28"/>
        </w:rPr>
        <w:t>.</w:t>
      </w:r>
    </w:p>
    <w:p w:rsidR="003C0E01" w:rsidRPr="003C0E01" w:rsidRDefault="003C0E01" w:rsidP="00ED547B">
      <w:pPr>
        <w:jc w:val="both"/>
        <w:rPr>
          <w:rFonts w:ascii="Times New Roman" w:hAnsi="Times New Roman" w:cs="Times New Roman"/>
          <w:sz w:val="28"/>
          <w:szCs w:val="28"/>
        </w:rPr>
      </w:pPr>
      <w:r w:rsidRPr="003C0E01">
        <w:rPr>
          <w:rFonts w:ascii="Times New Roman" w:hAnsi="Times New Roman" w:cs="Times New Roman"/>
          <w:sz w:val="28"/>
          <w:szCs w:val="28"/>
        </w:rPr>
        <w:t>В случае необходимости продолжения эксплуатации распределительного устройства на выводимой из работы электростанции должна быть рассмотрены альтернативные мероприятия по развитию электрической сети и переводу существующих потребителей на другие центры питания, позволяющие отказаться от продолжения эксплуатации распределительного устройства.</w:t>
      </w:r>
    </w:p>
    <w:p w:rsidR="003C0E01" w:rsidRPr="003C0E01" w:rsidRDefault="00ED547B" w:rsidP="00ED547B">
      <w:pPr>
        <w:jc w:val="both"/>
        <w:rPr>
          <w:rFonts w:ascii="Times New Roman" w:hAnsi="Times New Roman" w:cs="Times New Roman"/>
          <w:sz w:val="28"/>
          <w:szCs w:val="28"/>
        </w:rPr>
      </w:pPr>
      <w:r>
        <w:rPr>
          <w:rFonts w:ascii="Times New Roman" w:hAnsi="Times New Roman" w:cs="Times New Roman"/>
          <w:sz w:val="28"/>
          <w:szCs w:val="28"/>
        </w:rPr>
        <w:t>2</w:t>
      </w:r>
      <w:r w:rsidR="003C0E01" w:rsidRPr="003C0E01">
        <w:rPr>
          <w:rFonts w:ascii="Times New Roman" w:hAnsi="Times New Roman" w:cs="Times New Roman"/>
          <w:sz w:val="28"/>
          <w:szCs w:val="28"/>
        </w:rPr>
        <w:t>.2.</w:t>
      </w:r>
      <w:r w:rsidR="003C0E01" w:rsidRPr="003C0E01">
        <w:rPr>
          <w:rFonts w:ascii="Times New Roman" w:hAnsi="Times New Roman" w:cs="Times New Roman"/>
          <w:sz w:val="28"/>
          <w:szCs w:val="28"/>
        </w:rPr>
        <w:tab/>
        <w:t xml:space="preserve"> Для определения основных технических решений по каждому из Вариантов «Сетевой», «Генерация», «Комбинированный» в работе должны быть проведены расчеты электроэнергетических режимов для нормальной и основных ремонтных схем, а также нормативных возмущений в указанных схемах в соответствии с требованиями Методических указаний по устойчивости энергосистем, на годы ввода каждого электросетевого или генерирующего объекта и на перспективу 5 лет.</w:t>
      </w:r>
    </w:p>
    <w:p w:rsidR="003C0E01" w:rsidRPr="003C0E01" w:rsidRDefault="003C0E01" w:rsidP="00ED547B">
      <w:pPr>
        <w:jc w:val="both"/>
        <w:rPr>
          <w:rFonts w:ascii="Times New Roman" w:hAnsi="Times New Roman" w:cs="Times New Roman"/>
          <w:sz w:val="28"/>
          <w:szCs w:val="28"/>
        </w:rPr>
      </w:pPr>
      <w:r w:rsidRPr="003C0E01">
        <w:rPr>
          <w:rFonts w:ascii="Times New Roman" w:hAnsi="Times New Roman" w:cs="Times New Roman"/>
          <w:sz w:val="28"/>
          <w:szCs w:val="28"/>
        </w:rPr>
        <w:lastRenderedPageBreak/>
        <w:t xml:space="preserve">При анализе перспективных режимов работы электрических сетей и формировании требований к пропускной способности сети </w:t>
      </w:r>
      <w:r w:rsidR="009005CB">
        <w:rPr>
          <w:rFonts w:ascii="Times New Roman" w:hAnsi="Times New Roman" w:cs="Times New Roman"/>
          <w:sz w:val="28"/>
          <w:szCs w:val="28"/>
        </w:rPr>
        <w:t>110</w:t>
      </w:r>
      <w:r w:rsidRPr="003C0E01">
        <w:rPr>
          <w:rFonts w:ascii="Times New Roman" w:hAnsi="Times New Roman" w:cs="Times New Roman"/>
          <w:sz w:val="28"/>
          <w:szCs w:val="28"/>
        </w:rPr>
        <w:t xml:space="preserve"> </w:t>
      </w:r>
      <w:proofErr w:type="spellStart"/>
      <w:r w:rsidRPr="003C0E01">
        <w:rPr>
          <w:rFonts w:ascii="Times New Roman" w:hAnsi="Times New Roman" w:cs="Times New Roman"/>
          <w:sz w:val="28"/>
          <w:szCs w:val="28"/>
        </w:rPr>
        <w:t>кВ</w:t>
      </w:r>
      <w:proofErr w:type="spellEnd"/>
      <w:r w:rsidRPr="003C0E01">
        <w:rPr>
          <w:rFonts w:ascii="Times New Roman" w:hAnsi="Times New Roman" w:cs="Times New Roman"/>
          <w:sz w:val="28"/>
          <w:szCs w:val="28"/>
        </w:rPr>
        <w:t xml:space="preserve"> и выше рассматриваемого </w:t>
      </w:r>
      <w:proofErr w:type="spellStart"/>
      <w:r w:rsidRPr="003C0E01">
        <w:rPr>
          <w:rFonts w:ascii="Times New Roman" w:hAnsi="Times New Roman" w:cs="Times New Roman"/>
          <w:sz w:val="28"/>
          <w:szCs w:val="28"/>
        </w:rPr>
        <w:t>энергорайона</w:t>
      </w:r>
      <w:proofErr w:type="spellEnd"/>
      <w:r w:rsidRPr="003C0E01">
        <w:rPr>
          <w:rFonts w:ascii="Times New Roman" w:hAnsi="Times New Roman" w:cs="Times New Roman"/>
          <w:sz w:val="28"/>
          <w:szCs w:val="28"/>
        </w:rPr>
        <w:t xml:space="preserve"> необходимо рассматривать режимы зимних максимальных нагрузок рабочего дня, зимних минимальных нагрузок рабочего дня, летних минимальных нагрузок выходного дня, летних максимальных нагрузок рабочего дня, режим паводка. Результаты расчетов должны быть представлены в табличной и графической формах.</w:t>
      </w:r>
    </w:p>
    <w:p w:rsidR="003C0E01" w:rsidRPr="003C0E01" w:rsidRDefault="00ED547B" w:rsidP="00ED547B">
      <w:pPr>
        <w:jc w:val="both"/>
        <w:rPr>
          <w:rFonts w:ascii="Times New Roman" w:hAnsi="Times New Roman" w:cs="Times New Roman"/>
          <w:sz w:val="28"/>
          <w:szCs w:val="28"/>
        </w:rPr>
      </w:pPr>
      <w:r>
        <w:rPr>
          <w:rFonts w:ascii="Times New Roman" w:hAnsi="Times New Roman" w:cs="Times New Roman"/>
          <w:sz w:val="28"/>
          <w:szCs w:val="28"/>
        </w:rPr>
        <w:t>2</w:t>
      </w:r>
      <w:r w:rsidR="003C0E01" w:rsidRPr="003C0E01">
        <w:rPr>
          <w:rFonts w:ascii="Times New Roman" w:hAnsi="Times New Roman" w:cs="Times New Roman"/>
          <w:sz w:val="28"/>
          <w:szCs w:val="28"/>
        </w:rPr>
        <w:t>.3.</w:t>
      </w:r>
      <w:r w:rsidR="003C0E01" w:rsidRPr="003C0E01">
        <w:rPr>
          <w:rFonts w:ascii="Times New Roman" w:hAnsi="Times New Roman" w:cs="Times New Roman"/>
          <w:sz w:val="28"/>
          <w:szCs w:val="28"/>
        </w:rPr>
        <w:tab/>
        <w:t xml:space="preserve"> Для каждого из разработанных Вариантов «Сетевой», «Генерация», «Комбинированный» в работе должны быть выполнены расчеты статической устойчивости в электрической сети и динамической устойчивости генерирующего оборудования для нормальной и основных ремонтных схем, а также нормативных возмущений в указанных схемах в соответствии с требованиями Методических указаний по устойчивости энергосистем.</w:t>
      </w:r>
    </w:p>
    <w:p w:rsidR="003C0E01" w:rsidRPr="003C0E01" w:rsidRDefault="003C0E01" w:rsidP="00ED547B">
      <w:pPr>
        <w:jc w:val="both"/>
        <w:rPr>
          <w:rFonts w:ascii="Times New Roman" w:hAnsi="Times New Roman" w:cs="Times New Roman"/>
          <w:sz w:val="28"/>
          <w:szCs w:val="28"/>
        </w:rPr>
      </w:pPr>
      <w:r w:rsidRPr="003C0E01">
        <w:rPr>
          <w:rFonts w:ascii="Times New Roman" w:hAnsi="Times New Roman" w:cs="Times New Roman"/>
          <w:sz w:val="28"/>
          <w:szCs w:val="28"/>
        </w:rPr>
        <w:t>На основании результатов расчетов должны быть:</w:t>
      </w:r>
    </w:p>
    <w:p w:rsidR="003C0E01" w:rsidRPr="003C0E01" w:rsidRDefault="003C0E01" w:rsidP="00ED547B">
      <w:pPr>
        <w:jc w:val="both"/>
        <w:rPr>
          <w:rFonts w:ascii="Times New Roman" w:hAnsi="Times New Roman" w:cs="Times New Roman"/>
          <w:sz w:val="28"/>
          <w:szCs w:val="28"/>
        </w:rPr>
      </w:pPr>
      <w:r w:rsidRPr="003C0E01">
        <w:rPr>
          <w:rFonts w:ascii="Times New Roman" w:hAnsi="Times New Roman" w:cs="Times New Roman"/>
          <w:sz w:val="28"/>
          <w:szCs w:val="28"/>
        </w:rPr>
        <w:t>-</w:t>
      </w:r>
      <w:r w:rsidRPr="003C0E01">
        <w:rPr>
          <w:rFonts w:ascii="Times New Roman" w:hAnsi="Times New Roman" w:cs="Times New Roman"/>
          <w:sz w:val="28"/>
          <w:szCs w:val="28"/>
        </w:rPr>
        <w:tab/>
        <w:t xml:space="preserve"> определены (пересмотрены) принципы действия и состав устройств противоаварийной автоматики, а также определены необходимые объемы управляющих воздействий ПА дли обеспечения устойчивости генерирующего оборудования и обеспечения допустимых параметров электроэнергетического режима на год ввода каждого электросетевого или генерирующего объекта и на перспективу 5 лет;</w:t>
      </w:r>
    </w:p>
    <w:p w:rsidR="003C0E01" w:rsidRPr="003C0E01" w:rsidRDefault="003C0E01" w:rsidP="00ED547B">
      <w:pPr>
        <w:jc w:val="both"/>
        <w:rPr>
          <w:rFonts w:ascii="Times New Roman" w:hAnsi="Times New Roman" w:cs="Times New Roman"/>
          <w:sz w:val="28"/>
          <w:szCs w:val="28"/>
        </w:rPr>
      </w:pPr>
      <w:r w:rsidRPr="003C0E01">
        <w:rPr>
          <w:rFonts w:ascii="Times New Roman" w:hAnsi="Times New Roman" w:cs="Times New Roman"/>
          <w:sz w:val="28"/>
          <w:szCs w:val="28"/>
        </w:rPr>
        <w:t>-</w:t>
      </w:r>
      <w:r w:rsidRPr="003C0E01">
        <w:rPr>
          <w:rFonts w:ascii="Times New Roman" w:hAnsi="Times New Roman" w:cs="Times New Roman"/>
          <w:sz w:val="28"/>
          <w:szCs w:val="28"/>
        </w:rPr>
        <w:tab/>
        <w:t xml:space="preserve"> определены предварительные величины максимально допустимых </w:t>
      </w:r>
      <w:proofErr w:type="spellStart"/>
      <w:r w:rsidRPr="003C0E01">
        <w:rPr>
          <w:rFonts w:ascii="Times New Roman" w:hAnsi="Times New Roman" w:cs="Times New Roman"/>
          <w:sz w:val="28"/>
          <w:szCs w:val="28"/>
        </w:rPr>
        <w:t>перетоков</w:t>
      </w:r>
      <w:proofErr w:type="spellEnd"/>
      <w:r w:rsidRPr="003C0E01">
        <w:rPr>
          <w:rFonts w:ascii="Times New Roman" w:hAnsi="Times New Roman" w:cs="Times New Roman"/>
          <w:sz w:val="28"/>
          <w:szCs w:val="28"/>
        </w:rPr>
        <w:t xml:space="preserve"> активной мощности в существующих и вновь образуемых контролируемых сечениях (в том числе, в сечениях выдачи мощности электростанций), на максимально допустимый </w:t>
      </w:r>
      <w:proofErr w:type="spellStart"/>
      <w:r w:rsidRPr="003C0E01">
        <w:rPr>
          <w:rFonts w:ascii="Times New Roman" w:hAnsi="Times New Roman" w:cs="Times New Roman"/>
          <w:sz w:val="28"/>
          <w:szCs w:val="28"/>
        </w:rPr>
        <w:t>переток</w:t>
      </w:r>
      <w:proofErr w:type="spellEnd"/>
      <w:r w:rsidRPr="003C0E01">
        <w:rPr>
          <w:rFonts w:ascii="Times New Roman" w:hAnsi="Times New Roman" w:cs="Times New Roman"/>
          <w:sz w:val="28"/>
          <w:szCs w:val="28"/>
        </w:rPr>
        <w:t xml:space="preserve"> в которых оказывает влияние состав и (или) режим работы генерирующего оборудования электростанций, состояние элементов схемы выдачи мощности электростанций и сооружаемых электросетевых элементов.</w:t>
      </w:r>
    </w:p>
    <w:p w:rsidR="003C0E01" w:rsidRPr="003C0E01" w:rsidRDefault="003C0E01" w:rsidP="00ED547B">
      <w:pPr>
        <w:jc w:val="both"/>
        <w:rPr>
          <w:rFonts w:ascii="Times New Roman" w:hAnsi="Times New Roman" w:cs="Times New Roman"/>
          <w:sz w:val="28"/>
          <w:szCs w:val="28"/>
        </w:rPr>
      </w:pPr>
      <w:r w:rsidRPr="003C0E01">
        <w:rPr>
          <w:rFonts w:ascii="Times New Roman" w:hAnsi="Times New Roman" w:cs="Times New Roman"/>
          <w:sz w:val="28"/>
          <w:szCs w:val="28"/>
        </w:rPr>
        <w:t>Расчеты электроэнергетических режимов, статической и динамической устойчивости необходимо выполнять на верифицированных расчетных моделях энергосистемы с использованием современных программных комплексов расчетов переходных режимов и динамической устойчивости, обеспечивающих точное моделирование конкретных систем возбуждения, регуляторов возбуждения и систем регулирования существующих и вновь вводимых объектов генерации.</w:t>
      </w:r>
    </w:p>
    <w:p w:rsidR="003C0E01" w:rsidRPr="003C0E01" w:rsidRDefault="00ED547B" w:rsidP="00ED547B">
      <w:pPr>
        <w:jc w:val="both"/>
        <w:rPr>
          <w:rFonts w:ascii="Times New Roman" w:hAnsi="Times New Roman" w:cs="Times New Roman"/>
          <w:sz w:val="28"/>
          <w:szCs w:val="28"/>
        </w:rPr>
      </w:pPr>
      <w:r>
        <w:rPr>
          <w:rFonts w:ascii="Times New Roman" w:hAnsi="Times New Roman" w:cs="Times New Roman"/>
          <w:sz w:val="28"/>
          <w:szCs w:val="28"/>
        </w:rPr>
        <w:lastRenderedPageBreak/>
        <w:t>2</w:t>
      </w:r>
      <w:r w:rsidR="003C0E01" w:rsidRPr="003C0E01">
        <w:rPr>
          <w:rFonts w:ascii="Times New Roman" w:hAnsi="Times New Roman" w:cs="Times New Roman"/>
          <w:sz w:val="28"/>
          <w:szCs w:val="28"/>
        </w:rPr>
        <w:t>.4.</w:t>
      </w:r>
      <w:r w:rsidR="003C0E01" w:rsidRPr="003C0E01">
        <w:rPr>
          <w:rFonts w:ascii="Times New Roman" w:hAnsi="Times New Roman" w:cs="Times New Roman"/>
          <w:sz w:val="28"/>
          <w:szCs w:val="28"/>
        </w:rPr>
        <w:tab/>
        <w:t>При рассмотрении вариантов «Генерация», «Комбинированный» необходимо учитывать, что схемы выдачи мощности сооружаемых объектов генерации должны соответствовать следующим требованиям:</w:t>
      </w:r>
    </w:p>
    <w:p w:rsidR="003C0E01" w:rsidRPr="003C0E01" w:rsidRDefault="00ED547B" w:rsidP="00ED547B">
      <w:pPr>
        <w:jc w:val="both"/>
        <w:rPr>
          <w:rFonts w:ascii="Times New Roman" w:hAnsi="Times New Roman" w:cs="Times New Roman"/>
          <w:sz w:val="28"/>
          <w:szCs w:val="28"/>
        </w:rPr>
      </w:pPr>
      <w:r>
        <w:rPr>
          <w:rFonts w:ascii="Times New Roman" w:hAnsi="Times New Roman" w:cs="Times New Roman"/>
          <w:sz w:val="28"/>
          <w:szCs w:val="28"/>
        </w:rPr>
        <w:t>2</w:t>
      </w:r>
      <w:r w:rsidR="003C0E01" w:rsidRPr="003C0E01">
        <w:rPr>
          <w:rFonts w:ascii="Times New Roman" w:hAnsi="Times New Roman" w:cs="Times New Roman"/>
          <w:sz w:val="28"/>
          <w:szCs w:val="28"/>
        </w:rPr>
        <w:t>.4.1.</w:t>
      </w:r>
      <w:r w:rsidR="003C0E01" w:rsidRPr="003C0E01">
        <w:rPr>
          <w:rFonts w:ascii="Times New Roman" w:hAnsi="Times New Roman" w:cs="Times New Roman"/>
          <w:sz w:val="28"/>
          <w:szCs w:val="28"/>
        </w:rPr>
        <w:tab/>
        <w:t xml:space="preserve"> Схема выдачи мощности электростанции должна обеспечивать в нормальной схеме выдачу всей располагаемой мощности с учетом отбора нагрузки на собственные нужды на всех этапах сооружения электростанции (энергоблок, очередь).</w:t>
      </w:r>
    </w:p>
    <w:p w:rsidR="003C0E01" w:rsidRPr="003C0E01" w:rsidRDefault="00ED547B" w:rsidP="00ED547B">
      <w:pPr>
        <w:jc w:val="both"/>
        <w:rPr>
          <w:rFonts w:ascii="Times New Roman" w:hAnsi="Times New Roman" w:cs="Times New Roman"/>
          <w:sz w:val="28"/>
          <w:szCs w:val="28"/>
        </w:rPr>
      </w:pPr>
      <w:r>
        <w:rPr>
          <w:rFonts w:ascii="Times New Roman" w:hAnsi="Times New Roman" w:cs="Times New Roman"/>
          <w:sz w:val="28"/>
          <w:szCs w:val="28"/>
        </w:rPr>
        <w:t xml:space="preserve">2.4.2. </w:t>
      </w:r>
      <w:r w:rsidR="003C0E01" w:rsidRPr="003C0E01">
        <w:rPr>
          <w:rFonts w:ascii="Times New Roman" w:hAnsi="Times New Roman" w:cs="Times New Roman"/>
          <w:sz w:val="28"/>
          <w:szCs w:val="28"/>
        </w:rPr>
        <w:t xml:space="preserve"> Схема выдачи мощности электростанций установленной мощностью 50 МВт и более, дополнительно к требованиям пункта </w:t>
      </w:r>
      <w:r>
        <w:rPr>
          <w:rFonts w:ascii="Times New Roman" w:hAnsi="Times New Roman" w:cs="Times New Roman"/>
          <w:sz w:val="28"/>
          <w:szCs w:val="28"/>
        </w:rPr>
        <w:t>2</w:t>
      </w:r>
      <w:r w:rsidR="003C0E01" w:rsidRPr="003C0E01">
        <w:rPr>
          <w:rFonts w:ascii="Times New Roman" w:hAnsi="Times New Roman" w:cs="Times New Roman"/>
          <w:sz w:val="28"/>
          <w:szCs w:val="28"/>
        </w:rPr>
        <w:t>.4.1, должна соответствовать следующим требованиям:</w:t>
      </w:r>
    </w:p>
    <w:p w:rsidR="003C0E01" w:rsidRPr="003C0E01" w:rsidRDefault="00ED547B" w:rsidP="00ED547B">
      <w:pPr>
        <w:jc w:val="both"/>
        <w:rPr>
          <w:rFonts w:ascii="Times New Roman" w:hAnsi="Times New Roman" w:cs="Times New Roman"/>
          <w:sz w:val="28"/>
          <w:szCs w:val="28"/>
        </w:rPr>
      </w:pPr>
      <w:r>
        <w:rPr>
          <w:rFonts w:ascii="Times New Roman" w:hAnsi="Times New Roman" w:cs="Times New Roman"/>
          <w:sz w:val="28"/>
          <w:szCs w:val="28"/>
        </w:rPr>
        <w:t>2</w:t>
      </w:r>
      <w:r w:rsidR="003C0E01" w:rsidRPr="003C0E01">
        <w:rPr>
          <w:rFonts w:ascii="Times New Roman" w:hAnsi="Times New Roman" w:cs="Times New Roman"/>
          <w:sz w:val="28"/>
          <w:szCs w:val="28"/>
        </w:rPr>
        <w:t>.4.2.1.</w:t>
      </w:r>
      <w:r w:rsidR="003C0E01" w:rsidRPr="003C0E01">
        <w:rPr>
          <w:rFonts w:ascii="Times New Roman" w:hAnsi="Times New Roman" w:cs="Times New Roman"/>
          <w:sz w:val="28"/>
          <w:szCs w:val="28"/>
        </w:rPr>
        <w:tab/>
        <w:t xml:space="preserve"> При ремонте одной отходящей от шин электростанции линии электропередачи, автотрансформатора связи распределительных устройств электростанции, выключателя или системы шин распределительного устройства электростанции или электросетевого элемента в прилегающей к электростанции электрической сети (далее - единичная ремонтная схема) должна обеспечиваться выдача всей располагаемой мощности электростанции с учетом отбора нагрузки на собственные нужды.</w:t>
      </w:r>
    </w:p>
    <w:p w:rsidR="003C0E01" w:rsidRPr="003C0E01" w:rsidRDefault="00ED547B" w:rsidP="00ED547B">
      <w:pPr>
        <w:jc w:val="both"/>
        <w:rPr>
          <w:rFonts w:ascii="Times New Roman" w:hAnsi="Times New Roman" w:cs="Times New Roman"/>
          <w:sz w:val="28"/>
          <w:szCs w:val="28"/>
        </w:rPr>
      </w:pPr>
      <w:r>
        <w:rPr>
          <w:rFonts w:ascii="Times New Roman" w:hAnsi="Times New Roman" w:cs="Times New Roman"/>
          <w:sz w:val="28"/>
          <w:szCs w:val="28"/>
        </w:rPr>
        <w:t>2</w:t>
      </w:r>
      <w:r w:rsidR="003C0E01" w:rsidRPr="003C0E01">
        <w:rPr>
          <w:rFonts w:ascii="Times New Roman" w:hAnsi="Times New Roman" w:cs="Times New Roman"/>
          <w:sz w:val="28"/>
          <w:szCs w:val="28"/>
        </w:rPr>
        <w:t>.4.2.2.</w:t>
      </w:r>
      <w:r w:rsidR="003C0E01" w:rsidRPr="003C0E01">
        <w:rPr>
          <w:rFonts w:ascii="Times New Roman" w:hAnsi="Times New Roman" w:cs="Times New Roman"/>
          <w:sz w:val="28"/>
          <w:szCs w:val="28"/>
        </w:rPr>
        <w:tab/>
        <w:t xml:space="preserve"> Для электростанций с высшим классом напряжения распределительного устройства 330 </w:t>
      </w:r>
      <w:proofErr w:type="spellStart"/>
      <w:r w:rsidR="003C0E01" w:rsidRPr="003C0E01">
        <w:rPr>
          <w:rFonts w:ascii="Times New Roman" w:hAnsi="Times New Roman" w:cs="Times New Roman"/>
          <w:sz w:val="28"/>
          <w:szCs w:val="28"/>
        </w:rPr>
        <w:t>кВ</w:t>
      </w:r>
      <w:proofErr w:type="spellEnd"/>
      <w:r w:rsidR="003C0E01" w:rsidRPr="003C0E01">
        <w:rPr>
          <w:rFonts w:ascii="Times New Roman" w:hAnsi="Times New Roman" w:cs="Times New Roman"/>
          <w:sz w:val="28"/>
          <w:szCs w:val="28"/>
        </w:rPr>
        <w:t xml:space="preserve"> и выше, а также для атомных электростанций независимо от класса напряжения распределительного устройства:</w:t>
      </w:r>
    </w:p>
    <w:p w:rsidR="003C0E01" w:rsidRPr="003C0E01" w:rsidRDefault="003C0E01" w:rsidP="00ED547B">
      <w:pPr>
        <w:jc w:val="both"/>
        <w:rPr>
          <w:rFonts w:ascii="Times New Roman" w:hAnsi="Times New Roman" w:cs="Times New Roman"/>
          <w:sz w:val="28"/>
          <w:szCs w:val="28"/>
        </w:rPr>
      </w:pPr>
      <w:r w:rsidRPr="003C0E01">
        <w:rPr>
          <w:rFonts w:ascii="Times New Roman" w:hAnsi="Times New Roman" w:cs="Times New Roman"/>
          <w:sz w:val="28"/>
          <w:szCs w:val="28"/>
        </w:rPr>
        <w:t>—</w:t>
      </w:r>
      <w:r w:rsidRPr="003C0E01">
        <w:rPr>
          <w:rFonts w:ascii="Times New Roman" w:hAnsi="Times New Roman" w:cs="Times New Roman"/>
          <w:sz w:val="28"/>
          <w:szCs w:val="28"/>
        </w:rPr>
        <w:tab/>
        <w:t xml:space="preserve"> в нормальной схеме при возникновении одного нормативного возмущения группы I, II или III не допускается воздействие противоаварийной автоматики на отключение генераторов, а также на длительную (после импульсной) разгрузку турбин (ограничение мощности);</w:t>
      </w:r>
    </w:p>
    <w:p w:rsidR="003C0E01" w:rsidRPr="003C0E01" w:rsidRDefault="003C0E01" w:rsidP="00ED547B">
      <w:pPr>
        <w:jc w:val="both"/>
        <w:rPr>
          <w:rFonts w:ascii="Times New Roman" w:hAnsi="Times New Roman" w:cs="Times New Roman"/>
          <w:sz w:val="28"/>
          <w:szCs w:val="28"/>
        </w:rPr>
      </w:pPr>
      <w:r w:rsidRPr="003C0E01">
        <w:rPr>
          <w:rFonts w:ascii="Times New Roman" w:hAnsi="Times New Roman" w:cs="Times New Roman"/>
          <w:sz w:val="28"/>
          <w:szCs w:val="28"/>
        </w:rPr>
        <w:t>—</w:t>
      </w:r>
      <w:r w:rsidRPr="003C0E01">
        <w:rPr>
          <w:rFonts w:ascii="Times New Roman" w:hAnsi="Times New Roman" w:cs="Times New Roman"/>
          <w:sz w:val="28"/>
          <w:szCs w:val="28"/>
        </w:rPr>
        <w:tab/>
        <w:t xml:space="preserve"> в единичной ремонтной схеме при возникновении одного нормативного возмущения группы I или II допускается воздействие противоаварийной автоматики на отключение генераторов, а также на длительную (после импульсной) разгрузку турбин в объеме, не превышающем требуемого ограничения выдачи мощности электростанции в послеаварийном режиме, при этом для атомных электростанций объем противоаварийного управления не должен превышать установленную мощность самого крупного энергоблока электростанции.</w:t>
      </w:r>
    </w:p>
    <w:p w:rsidR="003C0E01" w:rsidRPr="003C0E01" w:rsidRDefault="00ED547B" w:rsidP="00ED547B">
      <w:pPr>
        <w:jc w:val="both"/>
        <w:rPr>
          <w:rFonts w:ascii="Times New Roman" w:hAnsi="Times New Roman" w:cs="Times New Roman"/>
          <w:sz w:val="28"/>
          <w:szCs w:val="28"/>
        </w:rPr>
      </w:pPr>
      <w:r>
        <w:rPr>
          <w:rFonts w:ascii="Times New Roman" w:hAnsi="Times New Roman" w:cs="Times New Roman"/>
          <w:sz w:val="28"/>
          <w:szCs w:val="28"/>
        </w:rPr>
        <w:t>2</w:t>
      </w:r>
      <w:r w:rsidR="003C0E01" w:rsidRPr="003C0E01">
        <w:rPr>
          <w:rFonts w:ascii="Times New Roman" w:hAnsi="Times New Roman" w:cs="Times New Roman"/>
          <w:sz w:val="28"/>
          <w:szCs w:val="28"/>
        </w:rPr>
        <w:t>.4.2.3.</w:t>
      </w:r>
      <w:r w:rsidR="003C0E01" w:rsidRPr="003C0E01">
        <w:rPr>
          <w:rFonts w:ascii="Times New Roman" w:hAnsi="Times New Roman" w:cs="Times New Roman"/>
          <w:sz w:val="28"/>
          <w:szCs w:val="28"/>
        </w:rPr>
        <w:tab/>
        <w:t xml:space="preserve"> Для электростанций с высшим классом напряжения распределительного устройства 220 </w:t>
      </w:r>
      <w:proofErr w:type="spellStart"/>
      <w:r w:rsidR="003C0E01" w:rsidRPr="003C0E01">
        <w:rPr>
          <w:rFonts w:ascii="Times New Roman" w:hAnsi="Times New Roman" w:cs="Times New Roman"/>
          <w:sz w:val="28"/>
          <w:szCs w:val="28"/>
        </w:rPr>
        <w:t>кВ</w:t>
      </w:r>
      <w:proofErr w:type="spellEnd"/>
      <w:r w:rsidR="003C0E01" w:rsidRPr="003C0E01">
        <w:rPr>
          <w:rFonts w:ascii="Times New Roman" w:hAnsi="Times New Roman" w:cs="Times New Roman"/>
          <w:sz w:val="28"/>
          <w:szCs w:val="28"/>
        </w:rPr>
        <w:t xml:space="preserve"> и ниже (за исключением атомных электростанций):</w:t>
      </w:r>
    </w:p>
    <w:p w:rsidR="003C0E01" w:rsidRPr="003C0E01" w:rsidRDefault="003C0E01" w:rsidP="00ED547B">
      <w:pPr>
        <w:jc w:val="both"/>
        <w:rPr>
          <w:rFonts w:ascii="Times New Roman" w:hAnsi="Times New Roman" w:cs="Times New Roman"/>
          <w:sz w:val="28"/>
          <w:szCs w:val="28"/>
        </w:rPr>
      </w:pPr>
      <w:r w:rsidRPr="003C0E01">
        <w:rPr>
          <w:rFonts w:ascii="Times New Roman" w:hAnsi="Times New Roman" w:cs="Times New Roman"/>
          <w:sz w:val="28"/>
          <w:szCs w:val="28"/>
        </w:rPr>
        <w:lastRenderedPageBreak/>
        <w:t>—</w:t>
      </w:r>
      <w:r w:rsidRPr="003C0E01">
        <w:rPr>
          <w:rFonts w:ascii="Times New Roman" w:hAnsi="Times New Roman" w:cs="Times New Roman"/>
          <w:sz w:val="28"/>
          <w:szCs w:val="28"/>
        </w:rPr>
        <w:tab/>
        <w:t xml:space="preserve"> в нормальной схеме при возникновении одного нормативного возмущения группы I, II или III не допускается воздействие противоаварийной автоматики на отключение генераторов, а также на длительную (после импульсной) разгрузку турбин (ограничение мощности); допустимость воздействия противоаварийной автоматики на отключение генераторов, а также на длительную (после импульсной) разгрузку турбин для обеспечения динамической устойчивости при возникновении одного нормативного возмущения группы III определяется при конкретном проектировании;</w:t>
      </w:r>
    </w:p>
    <w:p w:rsidR="003C0E01" w:rsidRPr="003C0E01" w:rsidRDefault="003C0E01" w:rsidP="00ED547B">
      <w:pPr>
        <w:jc w:val="both"/>
        <w:rPr>
          <w:rFonts w:ascii="Times New Roman" w:hAnsi="Times New Roman" w:cs="Times New Roman"/>
          <w:sz w:val="28"/>
          <w:szCs w:val="28"/>
        </w:rPr>
      </w:pPr>
      <w:r w:rsidRPr="003C0E01">
        <w:rPr>
          <w:rFonts w:ascii="Times New Roman" w:hAnsi="Times New Roman" w:cs="Times New Roman"/>
          <w:sz w:val="28"/>
          <w:szCs w:val="28"/>
        </w:rPr>
        <w:t>— в единичной ремонтной схеме при возникновении нормативного возмущения группы I или II допускается воздействие противоаварийной автоматики на отключение генераторов, а также на длительную (после импульсной) разгрузку турбин в объеме, не превышающем требуемого ограничения выдачи мощности электростанции в послеаварийном режиме.</w:t>
      </w:r>
    </w:p>
    <w:p w:rsidR="003C0E01" w:rsidRPr="003C0E01" w:rsidRDefault="00ED547B" w:rsidP="00ED547B">
      <w:pPr>
        <w:jc w:val="both"/>
        <w:rPr>
          <w:rFonts w:ascii="Times New Roman" w:hAnsi="Times New Roman" w:cs="Times New Roman"/>
          <w:sz w:val="28"/>
          <w:szCs w:val="28"/>
        </w:rPr>
      </w:pPr>
      <w:r>
        <w:rPr>
          <w:rFonts w:ascii="Times New Roman" w:hAnsi="Times New Roman" w:cs="Times New Roman"/>
          <w:sz w:val="28"/>
          <w:szCs w:val="28"/>
        </w:rPr>
        <w:t xml:space="preserve">2.4.2.4. </w:t>
      </w:r>
      <w:r w:rsidR="003C0E01" w:rsidRPr="003C0E01">
        <w:rPr>
          <w:rFonts w:ascii="Times New Roman" w:hAnsi="Times New Roman" w:cs="Times New Roman"/>
          <w:sz w:val="28"/>
          <w:szCs w:val="28"/>
        </w:rPr>
        <w:t>Для всех типов электростанций независимо от класса напряжения распределительного устройства в нормальной схеме при возникновении одного нормативного возмущения группы I, II или III и в единичной ремонтной схеме при возникновении одного нормативного возмущения группы I или II допускается воздействие противоаварийной автоматики на импульсную разгрузку турбин.</w:t>
      </w:r>
    </w:p>
    <w:p w:rsidR="003C0E01" w:rsidRPr="003C0E01" w:rsidRDefault="00ED547B" w:rsidP="00ED547B">
      <w:pPr>
        <w:jc w:val="both"/>
        <w:rPr>
          <w:rFonts w:ascii="Times New Roman" w:hAnsi="Times New Roman" w:cs="Times New Roman"/>
          <w:sz w:val="28"/>
          <w:szCs w:val="28"/>
        </w:rPr>
      </w:pPr>
      <w:r>
        <w:rPr>
          <w:rFonts w:ascii="Times New Roman" w:hAnsi="Times New Roman" w:cs="Times New Roman"/>
          <w:sz w:val="28"/>
          <w:szCs w:val="28"/>
        </w:rPr>
        <w:t>2</w:t>
      </w:r>
      <w:r w:rsidR="003C0E01" w:rsidRPr="003C0E01">
        <w:rPr>
          <w:rFonts w:ascii="Times New Roman" w:hAnsi="Times New Roman" w:cs="Times New Roman"/>
          <w:sz w:val="28"/>
          <w:szCs w:val="28"/>
        </w:rPr>
        <w:t>.5.</w:t>
      </w:r>
      <w:r w:rsidR="003C0E01" w:rsidRPr="003C0E01">
        <w:rPr>
          <w:rFonts w:ascii="Times New Roman" w:hAnsi="Times New Roman" w:cs="Times New Roman"/>
          <w:sz w:val="28"/>
          <w:szCs w:val="28"/>
        </w:rPr>
        <w:tab/>
        <w:t xml:space="preserve"> В работе для каждого из рассматриваемых вариантов «Сетевой», «Генерация», «Комбинированный» должны быть проведены расчеты токов </w:t>
      </w:r>
      <w:proofErr w:type="spellStart"/>
      <w:r w:rsidR="003C0E01" w:rsidRPr="003C0E01">
        <w:rPr>
          <w:rFonts w:ascii="Times New Roman" w:hAnsi="Times New Roman" w:cs="Times New Roman"/>
          <w:sz w:val="28"/>
          <w:szCs w:val="28"/>
        </w:rPr>
        <w:t>к.з</w:t>
      </w:r>
      <w:proofErr w:type="spellEnd"/>
      <w:r w:rsidR="003C0E01" w:rsidRPr="003C0E01">
        <w:rPr>
          <w:rFonts w:ascii="Times New Roman" w:hAnsi="Times New Roman" w:cs="Times New Roman"/>
          <w:sz w:val="28"/>
          <w:szCs w:val="28"/>
        </w:rPr>
        <w:t xml:space="preserve">. на шинах объектов 110 </w:t>
      </w:r>
      <w:proofErr w:type="spellStart"/>
      <w:r w:rsidR="003C0E01" w:rsidRPr="003C0E01">
        <w:rPr>
          <w:rFonts w:ascii="Times New Roman" w:hAnsi="Times New Roman" w:cs="Times New Roman"/>
          <w:sz w:val="28"/>
          <w:szCs w:val="28"/>
        </w:rPr>
        <w:t>кВ</w:t>
      </w:r>
      <w:proofErr w:type="spellEnd"/>
      <w:r w:rsidR="003C0E01" w:rsidRPr="003C0E01">
        <w:rPr>
          <w:rFonts w:ascii="Times New Roman" w:hAnsi="Times New Roman" w:cs="Times New Roman"/>
          <w:sz w:val="28"/>
          <w:szCs w:val="28"/>
        </w:rPr>
        <w:t xml:space="preserve"> и выше на год ввода каждого электросетевого или генерирующего объекта и на перспективу 5 лет и выполнена оценка соответствия оборудования токам </w:t>
      </w:r>
      <w:proofErr w:type="spellStart"/>
      <w:r w:rsidR="003C0E01" w:rsidRPr="003C0E01">
        <w:rPr>
          <w:rFonts w:ascii="Times New Roman" w:hAnsi="Times New Roman" w:cs="Times New Roman"/>
          <w:sz w:val="28"/>
          <w:szCs w:val="28"/>
        </w:rPr>
        <w:t>к.з</w:t>
      </w:r>
      <w:proofErr w:type="spellEnd"/>
      <w:r w:rsidR="003C0E01" w:rsidRPr="003C0E01">
        <w:rPr>
          <w:rFonts w:ascii="Times New Roman" w:hAnsi="Times New Roman" w:cs="Times New Roman"/>
          <w:sz w:val="28"/>
          <w:szCs w:val="28"/>
        </w:rPr>
        <w:t>. Результаты расчетов должны быть представлены в табличном и графическом виде.</w:t>
      </w:r>
    </w:p>
    <w:p w:rsidR="003C0E01" w:rsidRPr="003C0E01" w:rsidRDefault="003C0E01" w:rsidP="00ED547B">
      <w:pPr>
        <w:jc w:val="both"/>
        <w:rPr>
          <w:rFonts w:ascii="Times New Roman" w:hAnsi="Times New Roman" w:cs="Times New Roman"/>
          <w:sz w:val="28"/>
          <w:szCs w:val="28"/>
        </w:rPr>
      </w:pPr>
      <w:r w:rsidRPr="003C0E01">
        <w:rPr>
          <w:rFonts w:ascii="Times New Roman" w:hAnsi="Times New Roman" w:cs="Times New Roman"/>
          <w:sz w:val="28"/>
          <w:szCs w:val="28"/>
        </w:rPr>
        <w:t xml:space="preserve">По результатам расчетов должны быть определены требования к оборудованию, а также, при необходимости, рекомендации по замене оборудования и/или разработаны мероприятия по ограничению токов </w:t>
      </w:r>
      <w:proofErr w:type="spellStart"/>
      <w:r w:rsidRPr="003C0E01">
        <w:rPr>
          <w:rFonts w:ascii="Times New Roman" w:hAnsi="Times New Roman" w:cs="Times New Roman"/>
          <w:sz w:val="28"/>
          <w:szCs w:val="28"/>
        </w:rPr>
        <w:t>к.з</w:t>
      </w:r>
      <w:proofErr w:type="spellEnd"/>
      <w:r w:rsidRPr="003C0E01">
        <w:rPr>
          <w:rFonts w:ascii="Times New Roman" w:hAnsi="Times New Roman" w:cs="Times New Roman"/>
          <w:sz w:val="28"/>
          <w:szCs w:val="28"/>
        </w:rPr>
        <w:t>.</w:t>
      </w:r>
    </w:p>
    <w:p w:rsidR="003C0E01" w:rsidRPr="003C0E01" w:rsidRDefault="00ED547B" w:rsidP="00ED547B">
      <w:pPr>
        <w:jc w:val="both"/>
        <w:rPr>
          <w:rFonts w:ascii="Times New Roman" w:hAnsi="Times New Roman" w:cs="Times New Roman"/>
          <w:sz w:val="28"/>
          <w:szCs w:val="28"/>
        </w:rPr>
      </w:pPr>
      <w:r>
        <w:rPr>
          <w:rFonts w:ascii="Times New Roman" w:hAnsi="Times New Roman" w:cs="Times New Roman"/>
          <w:sz w:val="28"/>
          <w:szCs w:val="28"/>
        </w:rPr>
        <w:t>2</w:t>
      </w:r>
      <w:r w:rsidR="003C0E01" w:rsidRPr="003C0E01">
        <w:rPr>
          <w:rFonts w:ascii="Times New Roman" w:hAnsi="Times New Roman" w:cs="Times New Roman"/>
          <w:sz w:val="28"/>
          <w:szCs w:val="28"/>
        </w:rPr>
        <w:t>.6.</w:t>
      </w:r>
      <w:r w:rsidR="003C0E01" w:rsidRPr="003C0E01">
        <w:rPr>
          <w:rFonts w:ascii="Times New Roman" w:hAnsi="Times New Roman" w:cs="Times New Roman"/>
          <w:sz w:val="28"/>
          <w:szCs w:val="28"/>
        </w:rPr>
        <w:tab/>
        <w:t xml:space="preserve"> В работе для каждого из рассматриваемых вариантов «Сетевой», «Генерация», «Комбинированный» должен быть выполнен анализ баланса реактивной мощности в сети </w:t>
      </w:r>
      <w:r w:rsidR="009005CB">
        <w:rPr>
          <w:rFonts w:ascii="Times New Roman" w:hAnsi="Times New Roman" w:cs="Times New Roman"/>
          <w:sz w:val="28"/>
          <w:szCs w:val="28"/>
        </w:rPr>
        <w:t>110</w:t>
      </w:r>
      <w:r w:rsidR="003C0E01" w:rsidRPr="003C0E01">
        <w:rPr>
          <w:rFonts w:ascii="Times New Roman" w:hAnsi="Times New Roman" w:cs="Times New Roman"/>
          <w:sz w:val="28"/>
          <w:szCs w:val="28"/>
        </w:rPr>
        <w:t xml:space="preserve"> </w:t>
      </w:r>
      <w:proofErr w:type="spellStart"/>
      <w:r w:rsidR="003C0E01" w:rsidRPr="003C0E01">
        <w:rPr>
          <w:rFonts w:ascii="Times New Roman" w:hAnsi="Times New Roman" w:cs="Times New Roman"/>
          <w:sz w:val="28"/>
          <w:szCs w:val="28"/>
        </w:rPr>
        <w:t>кВ</w:t>
      </w:r>
      <w:proofErr w:type="spellEnd"/>
      <w:r w:rsidR="003C0E01" w:rsidRPr="003C0E01">
        <w:rPr>
          <w:rFonts w:ascii="Times New Roman" w:hAnsi="Times New Roman" w:cs="Times New Roman"/>
          <w:sz w:val="28"/>
          <w:szCs w:val="28"/>
        </w:rPr>
        <w:t xml:space="preserve"> и выше на год ввода каждого электросетевого или генерирующего объекта и на перспективу 5 лет и определен объем необходимых средств компенсации реактивной мощности.</w:t>
      </w:r>
    </w:p>
    <w:p w:rsidR="003C0E01" w:rsidRPr="003C0E01" w:rsidRDefault="00ED547B" w:rsidP="00ED547B">
      <w:pPr>
        <w:jc w:val="both"/>
        <w:rPr>
          <w:rFonts w:ascii="Times New Roman" w:hAnsi="Times New Roman" w:cs="Times New Roman"/>
          <w:sz w:val="28"/>
          <w:szCs w:val="28"/>
        </w:rPr>
      </w:pPr>
      <w:r>
        <w:rPr>
          <w:rFonts w:ascii="Times New Roman" w:hAnsi="Times New Roman" w:cs="Times New Roman"/>
          <w:sz w:val="28"/>
          <w:szCs w:val="28"/>
        </w:rPr>
        <w:t>2</w:t>
      </w:r>
      <w:r w:rsidR="003C0E01" w:rsidRPr="003C0E01">
        <w:rPr>
          <w:rFonts w:ascii="Times New Roman" w:hAnsi="Times New Roman" w:cs="Times New Roman"/>
          <w:sz w:val="28"/>
          <w:szCs w:val="28"/>
        </w:rPr>
        <w:t>.7.</w:t>
      </w:r>
      <w:r w:rsidR="003C0E01" w:rsidRPr="003C0E01">
        <w:rPr>
          <w:rFonts w:ascii="Times New Roman" w:hAnsi="Times New Roman" w:cs="Times New Roman"/>
          <w:sz w:val="28"/>
          <w:szCs w:val="28"/>
        </w:rPr>
        <w:tab/>
        <w:t xml:space="preserve"> В работе для каждого из рассматриваемых вариантов «Сетевой», «Генерация», «Комбинированный» должна быть проведена оценка необходимых затрат на его реализацию на базе укрупненных показателей </w:t>
      </w:r>
      <w:r w:rsidR="003C0E01" w:rsidRPr="003C0E01">
        <w:rPr>
          <w:rFonts w:ascii="Times New Roman" w:hAnsi="Times New Roman" w:cs="Times New Roman"/>
          <w:sz w:val="28"/>
          <w:szCs w:val="28"/>
        </w:rPr>
        <w:lastRenderedPageBreak/>
        <w:t>стоимости объектов электроэнергетики с учетом ориентировочных затрат на оборудование РЗ, АПВ, АВР, ПА, РА, связи, РАС, ОМП, СМПР, АСДУ, АПИС КУЭ, СОТИ АССО. В том числе, в случае необходимости продолжения эксплуатации распределительного устройства на выводимой из работы электростанции должна быть проведена оценка стоимости мероприятий по продолжению эксплуатации распределительного устройства либо перевода потребителей на электроснабжение от других источников питания/дополнительной реконструкции электрической сети.</w:t>
      </w:r>
    </w:p>
    <w:p w:rsidR="003C0E01" w:rsidRPr="003C0E01" w:rsidRDefault="00ED547B" w:rsidP="00ED547B">
      <w:pPr>
        <w:jc w:val="both"/>
        <w:rPr>
          <w:rFonts w:ascii="Times New Roman" w:hAnsi="Times New Roman" w:cs="Times New Roman"/>
          <w:sz w:val="28"/>
          <w:szCs w:val="28"/>
        </w:rPr>
      </w:pPr>
      <w:r>
        <w:rPr>
          <w:rFonts w:ascii="Times New Roman" w:hAnsi="Times New Roman" w:cs="Times New Roman"/>
          <w:sz w:val="28"/>
          <w:szCs w:val="28"/>
        </w:rPr>
        <w:t>2</w:t>
      </w:r>
      <w:r w:rsidR="003C0E01" w:rsidRPr="003C0E01">
        <w:rPr>
          <w:rFonts w:ascii="Times New Roman" w:hAnsi="Times New Roman" w:cs="Times New Roman"/>
          <w:sz w:val="28"/>
          <w:szCs w:val="28"/>
        </w:rPr>
        <w:t>.8.</w:t>
      </w:r>
      <w:r w:rsidR="003C0E01" w:rsidRPr="003C0E01">
        <w:rPr>
          <w:rFonts w:ascii="Times New Roman" w:hAnsi="Times New Roman" w:cs="Times New Roman"/>
          <w:sz w:val="28"/>
          <w:szCs w:val="28"/>
        </w:rPr>
        <w:tab/>
        <w:t xml:space="preserve"> На основании результатов расчетов по п. </w:t>
      </w:r>
      <w:r>
        <w:rPr>
          <w:rFonts w:ascii="Times New Roman" w:hAnsi="Times New Roman" w:cs="Times New Roman"/>
          <w:sz w:val="28"/>
          <w:szCs w:val="28"/>
        </w:rPr>
        <w:t>2</w:t>
      </w:r>
      <w:r w:rsidR="003C0E01" w:rsidRPr="003C0E01">
        <w:rPr>
          <w:rFonts w:ascii="Times New Roman" w:hAnsi="Times New Roman" w:cs="Times New Roman"/>
          <w:sz w:val="28"/>
          <w:szCs w:val="28"/>
        </w:rPr>
        <w:t xml:space="preserve">.2 - </w:t>
      </w:r>
      <w:r>
        <w:rPr>
          <w:rFonts w:ascii="Times New Roman" w:hAnsi="Times New Roman" w:cs="Times New Roman"/>
          <w:sz w:val="28"/>
          <w:szCs w:val="28"/>
        </w:rPr>
        <w:t>2</w:t>
      </w:r>
      <w:r w:rsidR="003C0E01" w:rsidRPr="003C0E01">
        <w:rPr>
          <w:rFonts w:ascii="Times New Roman" w:hAnsi="Times New Roman" w:cs="Times New Roman"/>
          <w:sz w:val="28"/>
          <w:szCs w:val="28"/>
        </w:rPr>
        <w:t xml:space="preserve">.7. в работе должно быть проведено технико-экономическое сравнение вариантов и выбран рекомендуемый вариант развития электроэнергетической структуры рассматриваемого </w:t>
      </w:r>
      <w:proofErr w:type="spellStart"/>
      <w:r w:rsidR="003C0E01" w:rsidRPr="003C0E01">
        <w:rPr>
          <w:rFonts w:ascii="Times New Roman" w:hAnsi="Times New Roman" w:cs="Times New Roman"/>
          <w:sz w:val="28"/>
          <w:szCs w:val="28"/>
        </w:rPr>
        <w:t>энергорайона</w:t>
      </w:r>
      <w:proofErr w:type="spellEnd"/>
      <w:r w:rsidR="003C0E01" w:rsidRPr="003C0E01">
        <w:rPr>
          <w:rFonts w:ascii="Times New Roman" w:hAnsi="Times New Roman" w:cs="Times New Roman"/>
          <w:sz w:val="28"/>
          <w:szCs w:val="28"/>
        </w:rPr>
        <w:t>. Для рекомендуемого варианта должен быть оценен объем необходимого строительства и реконструкции объектов электроэнергетики, очередность ввода объектов и требуемые инвестиции с разделением по собственникам.</w:t>
      </w:r>
    </w:p>
    <w:p w:rsidR="003C0E01" w:rsidRPr="003C0E01" w:rsidRDefault="00ED547B" w:rsidP="00ED547B">
      <w:pPr>
        <w:jc w:val="both"/>
        <w:rPr>
          <w:rFonts w:ascii="Times New Roman" w:hAnsi="Times New Roman" w:cs="Times New Roman"/>
          <w:sz w:val="28"/>
          <w:szCs w:val="28"/>
        </w:rPr>
      </w:pPr>
      <w:r>
        <w:rPr>
          <w:rFonts w:ascii="Times New Roman" w:hAnsi="Times New Roman" w:cs="Times New Roman"/>
          <w:sz w:val="28"/>
          <w:szCs w:val="28"/>
        </w:rPr>
        <w:t>2</w:t>
      </w:r>
      <w:r w:rsidR="003C0E01" w:rsidRPr="003C0E01">
        <w:rPr>
          <w:rFonts w:ascii="Times New Roman" w:hAnsi="Times New Roman" w:cs="Times New Roman"/>
          <w:sz w:val="28"/>
          <w:szCs w:val="28"/>
        </w:rPr>
        <w:t>.9.</w:t>
      </w:r>
      <w:r w:rsidR="003C0E01" w:rsidRPr="003C0E01">
        <w:rPr>
          <w:rFonts w:ascii="Times New Roman" w:hAnsi="Times New Roman" w:cs="Times New Roman"/>
          <w:sz w:val="28"/>
          <w:szCs w:val="28"/>
        </w:rPr>
        <w:tab/>
        <w:t xml:space="preserve"> При обосновании, рассмотрении вариантов замещающих мероприятий и выполнения расчетов электроэнергетических режимов, статической и динамической устойчивости необходимо руководствоваться следующими нормативными документами:</w:t>
      </w:r>
    </w:p>
    <w:p w:rsidR="003C0E01" w:rsidRPr="003C0E01" w:rsidRDefault="003C0E01" w:rsidP="00ED547B">
      <w:pPr>
        <w:jc w:val="both"/>
        <w:rPr>
          <w:rFonts w:ascii="Times New Roman" w:hAnsi="Times New Roman" w:cs="Times New Roman"/>
          <w:sz w:val="28"/>
          <w:szCs w:val="28"/>
        </w:rPr>
      </w:pPr>
      <w:r w:rsidRPr="003C0E01">
        <w:rPr>
          <w:rFonts w:ascii="Times New Roman" w:hAnsi="Times New Roman" w:cs="Times New Roman"/>
          <w:sz w:val="28"/>
          <w:szCs w:val="28"/>
        </w:rPr>
        <w:t>-</w:t>
      </w:r>
      <w:r w:rsidRPr="003C0E01">
        <w:rPr>
          <w:rFonts w:ascii="Times New Roman" w:hAnsi="Times New Roman" w:cs="Times New Roman"/>
          <w:sz w:val="28"/>
          <w:szCs w:val="28"/>
        </w:rPr>
        <w:tab/>
        <w:t xml:space="preserve"> «Методическими рекомендациями по проектированию развития энергосистем» (утверждены Приказом Минэнерго России от 30.06,2003 № 281);</w:t>
      </w:r>
    </w:p>
    <w:p w:rsidR="003C0E01" w:rsidRPr="003C0E01" w:rsidRDefault="003C0E01" w:rsidP="00ED547B">
      <w:pPr>
        <w:jc w:val="both"/>
        <w:rPr>
          <w:rFonts w:ascii="Times New Roman" w:hAnsi="Times New Roman" w:cs="Times New Roman"/>
          <w:sz w:val="28"/>
          <w:szCs w:val="28"/>
        </w:rPr>
      </w:pPr>
      <w:r w:rsidRPr="003C0E01">
        <w:rPr>
          <w:rFonts w:ascii="Times New Roman" w:hAnsi="Times New Roman" w:cs="Times New Roman"/>
          <w:sz w:val="28"/>
          <w:szCs w:val="28"/>
        </w:rPr>
        <w:t>-</w:t>
      </w:r>
      <w:r w:rsidRPr="003C0E01">
        <w:rPr>
          <w:rFonts w:ascii="Times New Roman" w:hAnsi="Times New Roman" w:cs="Times New Roman"/>
          <w:sz w:val="28"/>
          <w:szCs w:val="28"/>
        </w:rPr>
        <w:tab/>
        <w:t xml:space="preserve"> «Методическими указаниями по устойчивости энергосистем» (утверждены Приказом Минэнерго России от 30.06.2003 № 277);</w:t>
      </w:r>
    </w:p>
    <w:p w:rsidR="003C0E01" w:rsidRDefault="003C0E01" w:rsidP="00ED547B">
      <w:pPr>
        <w:jc w:val="both"/>
        <w:rPr>
          <w:rFonts w:ascii="Times New Roman" w:hAnsi="Times New Roman" w:cs="Times New Roman"/>
          <w:sz w:val="28"/>
          <w:szCs w:val="28"/>
        </w:rPr>
      </w:pPr>
      <w:r w:rsidRPr="003C0E01">
        <w:rPr>
          <w:rFonts w:ascii="Times New Roman" w:hAnsi="Times New Roman" w:cs="Times New Roman"/>
          <w:sz w:val="28"/>
          <w:szCs w:val="28"/>
        </w:rPr>
        <w:t>-</w:t>
      </w:r>
      <w:r w:rsidRPr="003C0E01">
        <w:rPr>
          <w:rFonts w:ascii="Times New Roman" w:hAnsi="Times New Roman" w:cs="Times New Roman"/>
          <w:sz w:val="28"/>
          <w:szCs w:val="28"/>
        </w:rPr>
        <w:tab/>
        <w:t xml:space="preserve"> другими нормативными документами. </w:t>
      </w:r>
    </w:p>
    <w:p w:rsidR="00ED547B" w:rsidRDefault="00ED547B" w:rsidP="00ED547B">
      <w:pPr>
        <w:jc w:val="both"/>
        <w:rPr>
          <w:rFonts w:ascii="Times New Roman" w:hAnsi="Times New Roman" w:cs="Times New Roman"/>
          <w:sz w:val="28"/>
          <w:szCs w:val="28"/>
        </w:rPr>
      </w:pPr>
    </w:p>
    <w:p w:rsidR="00ED547B" w:rsidRDefault="00ED547B" w:rsidP="00ED547B">
      <w:pPr>
        <w:jc w:val="both"/>
        <w:rPr>
          <w:rFonts w:ascii="Times New Roman" w:hAnsi="Times New Roman" w:cs="Times New Roman"/>
          <w:sz w:val="28"/>
          <w:szCs w:val="28"/>
        </w:rPr>
      </w:pPr>
    </w:p>
    <w:p w:rsidR="00ED547B" w:rsidRDefault="00ED547B" w:rsidP="00ED547B">
      <w:pPr>
        <w:jc w:val="both"/>
        <w:rPr>
          <w:rFonts w:ascii="Times New Roman" w:hAnsi="Times New Roman" w:cs="Times New Roman"/>
          <w:sz w:val="28"/>
          <w:szCs w:val="28"/>
        </w:rPr>
      </w:pPr>
    </w:p>
    <w:p w:rsidR="00ED547B" w:rsidRDefault="00ED547B" w:rsidP="00ED547B">
      <w:pPr>
        <w:jc w:val="both"/>
        <w:rPr>
          <w:rFonts w:ascii="Times New Roman" w:hAnsi="Times New Roman" w:cs="Times New Roman"/>
          <w:sz w:val="28"/>
          <w:szCs w:val="28"/>
        </w:rPr>
      </w:pPr>
    </w:p>
    <w:p w:rsidR="00ED547B" w:rsidRDefault="00ED547B" w:rsidP="00ED547B">
      <w:pPr>
        <w:jc w:val="both"/>
        <w:rPr>
          <w:rFonts w:ascii="Times New Roman" w:hAnsi="Times New Roman" w:cs="Times New Roman"/>
          <w:sz w:val="28"/>
          <w:szCs w:val="28"/>
        </w:rPr>
      </w:pPr>
    </w:p>
    <w:p w:rsidR="00ED547B" w:rsidRDefault="00ED547B" w:rsidP="00ED547B">
      <w:pPr>
        <w:jc w:val="both"/>
        <w:rPr>
          <w:rFonts w:ascii="Times New Roman" w:hAnsi="Times New Roman" w:cs="Times New Roman"/>
          <w:sz w:val="28"/>
          <w:szCs w:val="28"/>
        </w:rPr>
      </w:pPr>
    </w:p>
    <w:p w:rsidR="00ED547B" w:rsidRDefault="00ED547B" w:rsidP="00ED547B">
      <w:pPr>
        <w:jc w:val="both"/>
        <w:rPr>
          <w:rFonts w:ascii="Times New Roman" w:hAnsi="Times New Roman" w:cs="Times New Roman"/>
          <w:sz w:val="28"/>
          <w:szCs w:val="28"/>
        </w:rPr>
      </w:pPr>
    </w:p>
    <w:p w:rsidR="00ED547B" w:rsidRDefault="00ED547B" w:rsidP="00ED547B">
      <w:pPr>
        <w:jc w:val="both"/>
        <w:rPr>
          <w:rFonts w:ascii="Times New Roman" w:hAnsi="Times New Roman" w:cs="Times New Roman"/>
          <w:sz w:val="28"/>
          <w:szCs w:val="28"/>
        </w:rPr>
      </w:pPr>
    </w:p>
    <w:p w:rsidR="003C0E01" w:rsidRPr="003C0E01" w:rsidRDefault="00670BD1" w:rsidP="003C0E01">
      <w:pPr>
        <w:ind w:left="426" w:hanging="426"/>
        <w:jc w:val="center"/>
        <w:rPr>
          <w:rFonts w:ascii="Times New Roman" w:hAnsi="Times New Roman" w:cs="Times New Roman"/>
          <w:sz w:val="28"/>
          <w:szCs w:val="28"/>
        </w:rPr>
      </w:pPr>
      <w:r>
        <w:rPr>
          <w:rFonts w:ascii="Times New Roman" w:hAnsi="Times New Roman" w:cs="Times New Roman"/>
          <w:b/>
          <w:sz w:val="28"/>
          <w:szCs w:val="28"/>
        </w:rPr>
        <w:lastRenderedPageBreak/>
        <w:t xml:space="preserve">3. </w:t>
      </w:r>
      <w:r w:rsidR="003C0E01" w:rsidRPr="003C0E01">
        <w:rPr>
          <w:rFonts w:ascii="Times New Roman" w:hAnsi="Times New Roman" w:cs="Times New Roman"/>
          <w:b/>
          <w:sz w:val="28"/>
          <w:szCs w:val="28"/>
        </w:rPr>
        <w:t>Результат работы:</w:t>
      </w:r>
    </w:p>
    <w:p w:rsidR="000D0444" w:rsidRPr="007120CB" w:rsidRDefault="003C0E01" w:rsidP="003C0E01">
      <w:pPr>
        <w:jc w:val="both"/>
        <w:rPr>
          <w:rFonts w:ascii="Times New Roman" w:hAnsi="Times New Roman" w:cs="Times New Roman"/>
          <w:sz w:val="28"/>
          <w:szCs w:val="28"/>
        </w:rPr>
      </w:pPr>
      <w:proofErr w:type="spellStart"/>
      <w:r w:rsidRPr="003C0E01">
        <w:rPr>
          <w:rFonts w:ascii="Times New Roman" w:hAnsi="Times New Roman" w:cs="Times New Roman"/>
          <w:sz w:val="28"/>
          <w:szCs w:val="28"/>
        </w:rPr>
        <w:t>Предпроектные</w:t>
      </w:r>
      <w:proofErr w:type="spellEnd"/>
      <w:r w:rsidRPr="003C0E01">
        <w:rPr>
          <w:rFonts w:ascii="Times New Roman" w:hAnsi="Times New Roman" w:cs="Times New Roman"/>
          <w:sz w:val="28"/>
          <w:szCs w:val="28"/>
        </w:rPr>
        <w:t xml:space="preserve"> проработки схемы выдачи мощности ТЭЦ филиала "Невский" ОАО "ТГК-1" при изменении состава оборудования в формате отчета </w:t>
      </w:r>
      <w:proofErr w:type="spellStart"/>
      <w:r w:rsidRPr="003C0E01">
        <w:rPr>
          <w:rFonts w:ascii="Times New Roman" w:hAnsi="Times New Roman" w:cs="Times New Roman"/>
          <w:sz w:val="28"/>
          <w:szCs w:val="28"/>
        </w:rPr>
        <w:t>Microsoft</w:t>
      </w:r>
      <w:proofErr w:type="spellEnd"/>
      <w:r w:rsidRPr="003C0E01">
        <w:rPr>
          <w:rFonts w:ascii="Times New Roman" w:hAnsi="Times New Roman" w:cs="Times New Roman"/>
          <w:sz w:val="28"/>
          <w:szCs w:val="28"/>
        </w:rPr>
        <w:t xml:space="preserve"> </w:t>
      </w:r>
      <w:proofErr w:type="spellStart"/>
      <w:r w:rsidRPr="003C0E01">
        <w:rPr>
          <w:rFonts w:ascii="Times New Roman" w:hAnsi="Times New Roman" w:cs="Times New Roman"/>
          <w:sz w:val="28"/>
          <w:szCs w:val="28"/>
        </w:rPr>
        <w:t>Word</w:t>
      </w:r>
      <w:proofErr w:type="spellEnd"/>
      <w:r w:rsidRPr="003C0E01">
        <w:rPr>
          <w:rFonts w:ascii="Times New Roman" w:hAnsi="Times New Roman" w:cs="Times New Roman"/>
          <w:sz w:val="28"/>
          <w:szCs w:val="28"/>
        </w:rPr>
        <w:t>.</w:t>
      </w:r>
    </w:p>
    <w:tbl>
      <w:tblPr>
        <w:tblStyle w:val="a6"/>
        <w:tblpPr w:leftFromText="180" w:rightFromText="180" w:vertAnchor="text" w:horzAnchor="margin" w:tblpY="760"/>
        <w:tblW w:w="102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4893"/>
      </w:tblGrid>
      <w:tr w:rsidR="007120CB" w:rsidRPr="007120CB" w:rsidTr="00ED547B">
        <w:tc>
          <w:tcPr>
            <w:tcW w:w="5387" w:type="dxa"/>
          </w:tcPr>
          <w:p w:rsidR="007120CB" w:rsidRPr="007120CB" w:rsidRDefault="007120CB" w:rsidP="007120CB">
            <w:pPr>
              <w:spacing w:line="276" w:lineRule="auto"/>
              <w:jc w:val="both"/>
              <w:rPr>
                <w:b/>
                <w:sz w:val="28"/>
                <w:szCs w:val="28"/>
              </w:rPr>
            </w:pPr>
            <w:r w:rsidRPr="007120CB">
              <w:rPr>
                <w:b/>
                <w:sz w:val="28"/>
                <w:szCs w:val="28"/>
              </w:rPr>
              <w:t>Заказчик:</w:t>
            </w:r>
          </w:p>
        </w:tc>
        <w:tc>
          <w:tcPr>
            <w:tcW w:w="4893" w:type="dxa"/>
          </w:tcPr>
          <w:p w:rsidR="007120CB" w:rsidRPr="007120CB" w:rsidRDefault="007120CB" w:rsidP="007120CB">
            <w:pPr>
              <w:spacing w:line="276" w:lineRule="auto"/>
              <w:jc w:val="both"/>
              <w:rPr>
                <w:b/>
                <w:sz w:val="28"/>
                <w:szCs w:val="28"/>
              </w:rPr>
            </w:pPr>
            <w:r w:rsidRPr="007120CB">
              <w:rPr>
                <w:b/>
                <w:sz w:val="28"/>
                <w:szCs w:val="28"/>
              </w:rPr>
              <w:t>Исполнитель:</w:t>
            </w:r>
          </w:p>
        </w:tc>
      </w:tr>
      <w:tr w:rsidR="007120CB" w:rsidRPr="00885FC9" w:rsidTr="00ED547B">
        <w:tc>
          <w:tcPr>
            <w:tcW w:w="5387" w:type="dxa"/>
          </w:tcPr>
          <w:p w:rsidR="00ED547B" w:rsidRDefault="00ED547B" w:rsidP="007120CB">
            <w:pPr>
              <w:spacing w:line="276" w:lineRule="auto"/>
              <w:jc w:val="both"/>
              <w:rPr>
                <w:sz w:val="28"/>
                <w:szCs w:val="28"/>
              </w:rPr>
            </w:pPr>
          </w:p>
          <w:p w:rsidR="0069314E" w:rsidRPr="00ED547B" w:rsidRDefault="00ED547B" w:rsidP="007120CB">
            <w:pPr>
              <w:spacing w:line="276" w:lineRule="auto"/>
              <w:jc w:val="both"/>
              <w:rPr>
                <w:sz w:val="28"/>
                <w:szCs w:val="28"/>
              </w:rPr>
            </w:pPr>
            <w:r w:rsidRPr="00ED547B">
              <w:rPr>
                <w:sz w:val="28"/>
                <w:szCs w:val="28"/>
              </w:rPr>
              <w:t>ОАО «ТГК-1»</w:t>
            </w:r>
          </w:p>
          <w:p w:rsidR="00AC5C69" w:rsidRPr="00ED547B" w:rsidRDefault="00ED547B" w:rsidP="007120CB">
            <w:pPr>
              <w:spacing w:line="276" w:lineRule="auto"/>
              <w:jc w:val="both"/>
              <w:rPr>
                <w:sz w:val="28"/>
                <w:szCs w:val="28"/>
              </w:rPr>
            </w:pPr>
            <w:r w:rsidRPr="00ED547B">
              <w:rPr>
                <w:sz w:val="28"/>
                <w:szCs w:val="28"/>
              </w:rPr>
              <w:t>Заместитель генерального директора-</w:t>
            </w:r>
          </w:p>
          <w:p w:rsidR="00ED547B" w:rsidRPr="00ED547B" w:rsidRDefault="00ED547B" w:rsidP="007120CB">
            <w:pPr>
              <w:spacing w:line="276" w:lineRule="auto"/>
              <w:jc w:val="both"/>
              <w:rPr>
                <w:sz w:val="28"/>
                <w:szCs w:val="28"/>
              </w:rPr>
            </w:pPr>
            <w:r w:rsidRPr="00ED547B">
              <w:rPr>
                <w:sz w:val="28"/>
                <w:szCs w:val="28"/>
              </w:rPr>
              <w:t>главный инженер-</w:t>
            </w:r>
          </w:p>
          <w:p w:rsidR="00ED547B" w:rsidRPr="00ED547B" w:rsidRDefault="00ED547B" w:rsidP="007120CB">
            <w:pPr>
              <w:spacing w:line="276" w:lineRule="auto"/>
              <w:jc w:val="both"/>
              <w:rPr>
                <w:sz w:val="28"/>
                <w:szCs w:val="28"/>
              </w:rPr>
            </w:pPr>
            <w:r w:rsidRPr="00ED547B">
              <w:rPr>
                <w:sz w:val="28"/>
                <w:szCs w:val="28"/>
              </w:rPr>
              <w:t>директор филиала «Невский»</w:t>
            </w:r>
          </w:p>
          <w:p w:rsidR="00885FC9" w:rsidRPr="00885FC9" w:rsidRDefault="00885FC9" w:rsidP="007120CB">
            <w:pPr>
              <w:spacing w:line="276" w:lineRule="auto"/>
              <w:jc w:val="both"/>
              <w:rPr>
                <w:b/>
                <w:sz w:val="28"/>
                <w:szCs w:val="28"/>
              </w:rPr>
            </w:pPr>
          </w:p>
          <w:p w:rsidR="0069314E" w:rsidRPr="00885FC9" w:rsidRDefault="0069314E" w:rsidP="007120CB">
            <w:pPr>
              <w:spacing w:line="276" w:lineRule="auto"/>
              <w:jc w:val="both"/>
              <w:rPr>
                <w:b/>
                <w:sz w:val="28"/>
                <w:szCs w:val="28"/>
              </w:rPr>
            </w:pPr>
          </w:p>
          <w:p w:rsidR="007120CB" w:rsidRPr="00885FC9" w:rsidRDefault="007120CB" w:rsidP="007120CB">
            <w:pPr>
              <w:spacing w:line="276" w:lineRule="auto"/>
              <w:jc w:val="both"/>
              <w:rPr>
                <w:b/>
                <w:sz w:val="28"/>
                <w:szCs w:val="28"/>
              </w:rPr>
            </w:pPr>
            <w:r w:rsidRPr="00885FC9">
              <w:rPr>
                <w:b/>
                <w:sz w:val="28"/>
                <w:szCs w:val="28"/>
              </w:rPr>
              <w:t>______________/</w:t>
            </w:r>
            <w:r w:rsidR="003D0675">
              <w:rPr>
                <w:b/>
                <w:sz w:val="28"/>
                <w:szCs w:val="28"/>
              </w:rPr>
              <w:t>С.Д</w:t>
            </w:r>
            <w:r w:rsidR="006B7818">
              <w:rPr>
                <w:b/>
                <w:sz w:val="28"/>
                <w:szCs w:val="28"/>
              </w:rPr>
              <w:t xml:space="preserve">. </w:t>
            </w:r>
            <w:r w:rsidR="003D0675">
              <w:rPr>
                <w:b/>
                <w:sz w:val="28"/>
                <w:szCs w:val="28"/>
              </w:rPr>
              <w:t>Лапутько</w:t>
            </w:r>
            <w:r w:rsidR="006B7818">
              <w:rPr>
                <w:b/>
                <w:sz w:val="28"/>
                <w:szCs w:val="28"/>
              </w:rPr>
              <w:t xml:space="preserve"> </w:t>
            </w:r>
            <w:r w:rsidR="00AC5C69">
              <w:rPr>
                <w:b/>
                <w:sz w:val="28"/>
                <w:szCs w:val="28"/>
              </w:rPr>
              <w:t>/</w:t>
            </w:r>
            <w:r w:rsidRPr="00885FC9">
              <w:rPr>
                <w:b/>
                <w:sz w:val="28"/>
                <w:szCs w:val="28"/>
              </w:rPr>
              <w:t xml:space="preserve"> </w:t>
            </w:r>
          </w:p>
          <w:p w:rsidR="007120CB" w:rsidRPr="00885FC9" w:rsidRDefault="007120CB" w:rsidP="00053FE3">
            <w:pPr>
              <w:spacing w:before="240" w:line="276" w:lineRule="auto"/>
              <w:jc w:val="both"/>
              <w:rPr>
                <w:b/>
                <w:sz w:val="28"/>
                <w:szCs w:val="28"/>
              </w:rPr>
            </w:pPr>
            <w:r w:rsidRPr="00885FC9">
              <w:rPr>
                <w:b/>
                <w:sz w:val="28"/>
                <w:szCs w:val="28"/>
              </w:rPr>
              <w:t>«___» __________ 201</w:t>
            </w:r>
            <w:r w:rsidR="006B7818">
              <w:rPr>
                <w:b/>
                <w:sz w:val="28"/>
                <w:szCs w:val="28"/>
              </w:rPr>
              <w:t>5</w:t>
            </w:r>
            <w:r w:rsidRPr="00885FC9">
              <w:rPr>
                <w:b/>
                <w:sz w:val="28"/>
                <w:szCs w:val="28"/>
              </w:rPr>
              <w:t xml:space="preserve"> г.</w:t>
            </w:r>
          </w:p>
          <w:p w:rsidR="007120CB" w:rsidRPr="00885FC9" w:rsidRDefault="007120CB" w:rsidP="00ED547B">
            <w:pPr>
              <w:spacing w:before="240" w:line="276" w:lineRule="auto"/>
              <w:rPr>
                <w:b/>
                <w:sz w:val="28"/>
                <w:szCs w:val="28"/>
              </w:rPr>
            </w:pPr>
            <w:r w:rsidRPr="00885FC9">
              <w:rPr>
                <w:b/>
                <w:sz w:val="28"/>
                <w:szCs w:val="28"/>
              </w:rPr>
              <w:t>МП</w:t>
            </w:r>
          </w:p>
        </w:tc>
        <w:tc>
          <w:tcPr>
            <w:tcW w:w="4893" w:type="dxa"/>
          </w:tcPr>
          <w:p w:rsidR="007120CB" w:rsidRPr="00885FC9" w:rsidRDefault="007120CB" w:rsidP="007120CB">
            <w:pPr>
              <w:spacing w:line="276" w:lineRule="auto"/>
              <w:jc w:val="both"/>
              <w:rPr>
                <w:b/>
                <w:sz w:val="28"/>
                <w:szCs w:val="28"/>
              </w:rPr>
            </w:pPr>
          </w:p>
          <w:p w:rsidR="007120CB" w:rsidRDefault="007120CB" w:rsidP="007120CB">
            <w:pPr>
              <w:spacing w:line="276" w:lineRule="auto"/>
              <w:jc w:val="both"/>
              <w:rPr>
                <w:b/>
                <w:sz w:val="28"/>
                <w:szCs w:val="28"/>
              </w:rPr>
            </w:pPr>
          </w:p>
          <w:p w:rsidR="00ED547B" w:rsidRDefault="00ED547B" w:rsidP="007120CB">
            <w:pPr>
              <w:spacing w:line="276" w:lineRule="auto"/>
              <w:jc w:val="both"/>
              <w:rPr>
                <w:b/>
                <w:sz w:val="28"/>
                <w:szCs w:val="28"/>
              </w:rPr>
            </w:pPr>
          </w:p>
          <w:p w:rsidR="00ED547B" w:rsidRDefault="00ED547B" w:rsidP="007120CB">
            <w:pPr>
              <w:spacing w:line="276" w:lineRule="auto"/>
              <w:jc w:val="both"/>
              <w:rPr>
                <w:b/>
                <w:sz w:val="28"/>
                <w:szCs w:val="28"/>
              </w:rPr>
            </w:pPr>
          </w:p>
          <w:p w:rsidR="00ED547B" w:rsidRDefault="00ED547B" w:rsidP="007120CB">
            <w:pPr>
              <w:spacing w:line="276" w:lineRule="auto"/>
              <w:jc w:val="both"/>
              <w:rPr>
                <w:b/>
                <w:sz w:val="28"/>
                <w:szCs w:val="28"/>
              </w:rPr>
            </w:pPr>
          </w:p>
          <w:p w:rsidR="00885FC9" w:rsidRDefault="00885FC9" w:rsidP="007120CB">
            <w:pPr>
              <w:spacing w:line="276" w:lineRule="auto"/>
              <w:jc w:val="both"/>
              <w:rPr>
                <w:b/>
                <w:sz w:val="28"/>
                <w:szCs w:val="28"/>
              </w:rPr>
            </w:pPr>
          </w:p>
          <w:p w:rsidR="00FB3D95" w:rsidRPr="00885FC9" w:rsidRDefault="00FB3D95" w:rsidP="007120CB">
            <w:pPr>
              <w:spacing w:line="276" w:lineRule="auto"/>
              <w:jc w:val="both"/>
              <w:rPr>
                <w:b/>
                <w:sz w:val="28"/>
                <w:szCs w:val="28"/>
              </w:rPr>
            </w:pPr>
          </w:p>
          <w:p w:rsidR="007120CB" w:rsidRPr="00885FC9" w:rsidRDefault="006B7818" w:rsidP="007120CB">
            <w:pPr>
              <w:spacing w:line="276" w:lineRule="auto"/>
              <w:jc w:val="both"/>
              <w:rPr>
                <w:b/>
                <w:sz w:val="28"/>
                <w:szCs w:val="28"/>
              </w:rPr>
            </w:pPr>
            <w:r>
              <w:rPr>
                <w:b/>
                <w:sz w:val="28"/>
                <w:szCs w:val="28"/>
              </w:rPr>
              <w:t>__________________/____________</w:t>
            </w:r>
            <w:r w:rsidR="007120CB" w:rsidRPr="00885FC9">
              <w:rPr>
                <w:b/>
                <w:sz w:val="28"/>
                <w:szCs w:val="28"/>
              </w:rPr>
              <w:t>/</w:t>
            </w:r>
          </w:p>
          <w:p w:rsidR="007120CB" w:rsidRPr="00885FC9" w:rsidRDefault="007120CB" w:rsidP="00053FE3">
            <w:pPr>
              <w:spacing w:before="240" w:line="276" w:lineRule="auto"/>
              <w:jc w:val="both"/>
              <w:rPr>
                <w:b/>
                <w:sz w:val="28"/>
                <w:szCs w:val="28"/>
              </w:rPr>
            </w:pPr>
            <w:r w:rsidRPr="00885FC9">
              <w:rPr>
                <w:b/>
                <w:sz w:val="28"/>
                <w:szCs w:val="28"/>
              </w:rPr>
              <w:t>«___» __________ 201</w:t>
            </w:r>
            <w:r w:rsidR="006B7818">
              <w:rPr>
                <w:b/>
                <w:sz w:val="28"/>
                <w:szCs w:val="28"/>
              </w:rPr>
              <w:t>5</w:t>
            </w:r>
            <w:r w:rsidRPr="00885FC9">
              <w:rPr>
                <w:b/>
                <w:sz w:val="28"/>
                <w:szCs w:val="28"/>
              </w:rPr>
              <w:t xml:space="preserve"> г.</w:t>
            </w:r>
          </w:p>
          <w:p w:rsidR="007120CB" w:rsidRPr="00885FC9" w:rsidRDefault="007120CB" w:rsidP="00ED547B">
            <w:pPr>
              <w:spacing w:before="240" w:line="276" w:lineRule="auto"/>
              <w:rPr>
                <w:b/>
                <w:sz w:val="28"/>
                <w:szCs w:val="28"/>
              </w:rPr>
            </w:pPr>
            <w:r w:rsidRPr="00885FC9">
              <w:rPr>
                <w:b/>
                <w:sz w:val="28"/>
                <w:szCs w:val="28"/>
              </w:rPr>
              <w:t>МП</w:t>
            </w:r>
          </w:p>
        </w:tc>
      </w:tr>
    </w:tbl>
    <w:p w:rsidR="00B074AA" w:rsidRPr="00885FC9" w:rsidRDefault="00B074AA" w:rsidP="000D0444">
      <w:pPr>
        <w:jc w:val="both"/>
        <w:rPr>
          <w:rFonts w:ascii="Times New Roman" w:hAnsi="Times New Roman" w:cs="Times New Roman"/>
          <w:b/>
          <w:sz w:val="28"/>
          <w:szCs w:val="28"/>
        </w:rPr>
      </w:pPr>
    </w:p>
    <w:p w:rsidR="00372BEC" w:rsidRDefault="00B074AA" w:rsidP="00ED547B">
      <w:pPr>
        <w:spacing w:after="0"/>
        <w:rPr>
          <w:rFonts w:ascii="Times New Roman" w:hAnsi="Times New Roman" w:cs="Times New Roman"/>
          <w:b/>
          <w:sz w:val="28"/>
          <w:szCs w:val="28"/>
        </w:rPr>
      </w:pPr>
      <w:r w:rsidRPr="00885FC9">
        <w:rPr>
          <w:rFonts w:ascii="Times New Roman" w:hAnsi="Times New Roman" w:cs="Times New Roman"/>
          <w:b/>
          <w:sz w:val="28"/>
          <w:szCs w:val="28"/>
        </w:rPr>
        <w:br w:type="page"/>
      </w:r>
      <w:r w:rsidRPr="00B074AA">
        <w:rPr>
          <w:rFonts w:ascii="Times New Roman" w:hAnsi="Times New Roman" w:cs="Times New Roman"/>
          <w:sz w:val="28"/>
          <w:szCs w:val="28"/>
        </w:rPr>
        <w:lastRenderedPageBreak/>
        <w:t xml:space="preserve">                                                                                                                 </w:t>
      </w:r>
    </w:p>
    <w:p w:rsidR="00FB3D95" w:rsidRPr="007120CB" w:rsidRDefault="00FB3D95" w:rsidP="00FB3D95">
      <w:pPr>
        <w:spacing w:after="0"/>
        <w:jc w:val="right"/>
        <w:rPr>
          <w:rFonts w:ascii="Times New Roman" w:hAnsi="Times New Roman" w:cs="Times New Roman"/>
          <w:b/>
          <w:sz w:val="28"/>
          <w:szCs w:val="28"/>
        </w:rPr>
      </w:pPr>
      <w:r w:rsidRPr="007120CB">
        <w:rPr>
          <w:rFonts w:ascii="Times New Roman" w:hAnsi="Times New Roman" w:cs="Times New Roman"/>
          <w:b/>
          <w:sz w:val="28"/>
          <w:szCs w:val="28"/>
        </w:rPr>
        <w:t xml:space="preserve">Приложение </w:t>
      </w:r>
      <w:r>
        <w:rPr>
          <w:rFonts w:ascii="Times New Roman" w:hAnsi="Times New Roman" w:cs="Times New Roman"/>
          <w:b/>
          <w:sz w:val="28"/>
          <w:szCs w:val="28"/>
        </w:rPr>
        <w:t>2</w:t>
      </w:r>
      <w:r w:rsidRPr="007120CB">
        <w:rPr>
          <w:rFonts w:ascii="Times New Roman" w:hAnsi="Times New Roman" w:cs="Times New Roman"/>
          <w:b/>
          <w:sz w:val="28"/>
          <w:szCs w:val="28"/>
        </w:rPr>
        <w:t xml:space="preserve"> </w:t>
      </w:r>
    </w:p>
    <w:p w:rsidR="00FB3D95" w:rsidRDefault="00FB3D95" w:rsidP="00FB3D95">
      <w:pPr>
        <w:spacing w:after="0"/>
        <w:jc w:val="right"/>
        <w:rPr>
          <w:rFonts w:ascii="Times New Roman" w:hAnsi="Times New Roman" w:cs="Times New Roman"/>
          <w:b/>
          <w:sz w:val="28"/>
          <w:szCs w:val="28"/>
        </w:rPr>
      </w:pPr>
      <w:r>
        <w:rPr>
          <w:rFonts w:ascii="Times New Roman" w:hAnsi="Times New Roman" w:cs="Times New Roman"/>
          <w:b/>
          <w:sz w:val="28"/>
          <w:szCs w:val="28"/>
        </w:rPr>
        <w:t>к д</w:t>
      </w:r>
      <w:r w:rsidRPr="007120CB">
        <w:rPr>
          <w:rFonts w:ascii="Times New Roman" w:hAnsi="Times New Roman" w:cs="Times New Roman"/>
          <w:b/>
          <w:sz w:val="28"/>
          <w:szCs w:val="28"/>
        </w:rPr>
        <w:t>оговору №___</w:t>
      </w:r>
      <w:r w:rsidR="00ED547B">
        <w:rPr>
          <w:rFonts w:ascii="Times New Roman" w:hAnsi="Times New Roman" w:cs="Times New Roman"/>
          <w:b/>
          <w:sz w:val="28"/>
          <w:szCs w:val="28"/>
        </w:rPr>
        <w:t>__</w:t>
      </w:r>
      <w:r w:rsidRPr="007120CB">
        <w:rPr>
          <w:rFonts w:ascii="Times New Roman" w:hAnsi="Times New Roman" w:cs="Times New Roman"/>
          <w:b/>
          <w:sz w:val="28"/>
          <w:szCs w:val="28"/>
        </w:rPr>
        <w:t>____</w:t>
      </w:r>
    </w:p>
    <w:p w:rsidR="00FB3D95" w:rsidRPr="007120CB" w:rsidRDefault="00FB3D95" w:rsidP="00FB3D95">
      <w:pPr>
        <w:spacing w:after="0"/>
        <w:jc w:val="right"/>
        <w:rPr>
          <w:rFonts w:ascii="Times New Roman" w:hAnsi="Times New Roman" w:cs="Times New Roman"/>
          <w:b/>
          <w:sz w:val="28"/>
          <w:szCs w:val="28"/>
        </w:rPr>
      </w:pPr>
      <w:r>
        <w:rPr>
          <w:rFonts w:ascii="Times New Roman" w:hAnsi="Times New Roman" w:cs="Times New Roman"/>
          <w:b/>
          <w:sz w:val="28"/>
          <w:szCs w:val="28"/>
        </w:rPr>
        <w:t>от «_</w:t>
      </w:r>
      <w:r w:rsidR="00A55812">
        <w:rPr>
          <w:rFonts w:ascii="Times New Roman" w:hAnsi="Times New Roman" w:cs="Times New Roman"/>
          <w:b/>
          <w:sz w:val="28"/>
          <w:szCs w:val="28"/>
        </w:rPr>
        <w:t>_</w:t>
      </w:r>
      <w:proofErr w:type="gramStart"/>
      <w:r>
        <w:rPr>
          <w:rFonts w:ascii="Times New Roman" w:hAnsi="Times New Roman" w:cs="Times New Roman"/>
          <w:b/>
          <w:sz w:val="28"/>
          <w:szCs w:val="28"/>
        </w:rPr>
        <w:t>_»_</w:t>
      </w:r>
      <w:proofErr w:type="gramEnd"/>
      <w:r>
        <w:rPr>
          <w:rFonts w:ascii="Times New Roman" w:hAnsi="Times New Roman" w:cs="Times New Roman"/>
          <w:b/>
          <w:sz w:val="28"/>
          <w:szCs w:val="28"/>
        </w:rPr>
        <w:t>__</w:t>
      </w:r>
      <w:r w:rsidR="00ED547B">
        <w:rPr>
          <w:rFonts w:ascii="Times New Roman" w:hAnsi="Times New Roman" w:cs="Times New Roman"/>
          <w:b/>
          <w:sz w:val="28"/>
          <w:szCs w:val="28"/>
        </w:rPr>
        <w:t>____</w:t>
      </w:r>
      <w:r>
        <w:rPr>
          <w:rFonts w:ascii="Times New Roman" w:hAnsi="Times New Roman" w:cs="Times New Roman"/>
          <w:b/>
          <w:sz w:val="28"/>
          <w:szCs w:val="28"/>
        </w:rPr>
        <w:t>_2015г.</w:t>
      </w:r>
    </w:p>
    <w:p w:rsidR="00ED547B" w:rsidRDefault="00ED547B" w:rsidP="00FB3D95">
      <w:pPr>
        <w:jc w:val="center"/>
        <w:rPr>
          <w:rFonts w:ascii="Times New Roman" w:hAnsi="Times New Roman" w:cs="Times New Roman"/>
          <w:b/>
          <w:sz w:val="28"/>
          <w:szCs w:val="28"/>
        </w:rPr>
      </w:pPr>
    </w:p>
    <w:p w:rsidR="00FB3D95" w:rsidRPr="007120CB" w:rsidRDefault="00FB3D95" w:rsidP="00FB3D95">
      <w:pPr>
        <w:jc w:val="center"/>
        <w:rPr>
          <w:rFonts w:ascii="Times New Roman" w:hAnsi="Times New Roman" w:cs="Times New Roman"/>
          <w:b/>
          <w:sz w:val="28"/>
          <w:szCs w:val="28"/>
        </w:rPr>
      </w:pPr>
      <w:r>
        <w:rPr>
          <w:rFonts w:ascii="Times New Roman" w:hAnsi="Times New Roman" w:cs="Times New Roman"/>
          <w:b/>
          <w:sz w:val="28"/>
          <w:szCs w:val="28"/>
        </w:rPr>
        <w:t>График оказания услуг</w:t>
      </w:r>
    </w:p>
    <w:p w:rsidR="00FB3D95" w:rsidRDefault="003D0675" w:rsidP="003D0675">
      <w:pPr>
        <w:spacing w:after="0"/>
        <w:jc w:val="center"/>
        <w:rPr>
          <w:rFonts w:ascii="Times New Roman" w:hAnsi="Times New Roman" w:cs="Times New Roman"/>
          <w:sz w:val="28"/>
          <w:szCs w:val="28"/>
        </w:rPr>
      </w:pPr>
      <w:r w:rsidRPr="007120CB">
        <w:rPr>
          <w:rFonts w:ascii="Times New Roman" w:hAnsi="Times New Roman" w:cs="Times New Roman"/>
          <w:sz w:val="28"/>
          <w:szCs w:val="28"/>
        </w:rPr>
        <w:t xml:space="preserve">на </w:t>
      </w:r>
      <w:r>
        <w:rPr>
          <w:rFonts w:ascii="Times New Roman" w:hAnsi="Times New Roman" w:cs="Times New Roman"/>
          <w:sz w:val="28"/>
          <w:szCs w:val="28"/>
        </w:rPr>
        <w:t xml:space="preserve">выполнение </w:t>
      </w:r>
      <w:proofErr w:type="spellStart"/>
      <w:r>
        <w:rPr>
          <w:rFonts w:ascii="Times New Roman" w:hAnsi="Times New Roman" w:cs="Times New Roman"/>
          <w:sz w:val="28"/>
          <w:szCs w:val="28"/>
        </w:rPr>
        <w:t>предпроектных</w:t>
      </w:r>
      <w:proofErr w:type="spellEnd"/>
      <w:r>
        <w:rPr>
          <w:rFonts w:ascii="Times New Roman" w:hAnsi="Times New Roman" w:cs="Times New Roman"/>
          <w:sz w:val="28"/>
          <w:szCs w:val="28"/>
        </w:rPr>
        <w:t xml:space="preserve"> проработок</w:t>
      </w:r>
      <w:r w:rsidRPr="003C0E01">
        <w:rPr>
          <w:rFonts w:ascii="Times New Roman" w:hAnsi="Times New Roman" w:cs="Times New Roman"/>
          <w:sz w:val="28"/>
          <w:szCs w:val="28"/>
        </w:rPr>
        <w:t xml:space="preserve"> схемы выдачи мощности ТЭЦ филиала "Невский" ОАО "ТГК-1" при изменении состава оборудования</w:t>
      </w:r>
      <w:r w:rsidR="00FB3D95" w:rsidRPr="007120CB">
        <w:rPr>
          <w:rFonts w:ascii="Times New Roman" w:hAnsi="Times New Roman" w:cs="Times New Roman"/>
          <w:sz w:val="28"/>
          <w:szCs w:val="28"/>
        </w:rPr>
        <w:t>.</w:t>
      </w:r>
    </w:p>
    <w:p w:rsidR="00FB3D95" w:rsidRPr="007120CB" w:rsidRDefault="00FB3D95" w:rsidP="00FB3D95">
      <w:pPr>
        <w:spacing w:after="0"/>
        <w:jc w:val="center"/>
        <w:rPr>
          <w:rFonts w:ascii="Times New Roman" w:hAnsi="Times New Roman" w:cs="Times New Roman"/>
          <w:sz w:val="28"/>
          <w:szCs w:val="28"/>
        </w:rPr>
      </w:pPr>
    </w:p>
    <w:tbl>
      <w:tblPr>
        <w:tblStyle w:val="a6"/>
        <w:tblW w:w="10207" w:type="dxa"/>
        <w:jc w:val="center"/>
        <w:tblLook w:val="04A0" w:firstRow="1" w:lastRow="0" w:firstColumn="1" w:lastColumn="0" w:noHBand="0" w:noVBand="1"/>
      </w:tblPr>
      <w:tblGrid>
        <w:gridCol w:w="617"/>
        <w:gridCol w:w="3773"/>
        <w:gridCol w:w="2409"/>
        <w:gridCol w:w="3408"/>
      </w:tblGrid>
      <w:tr w:rsidR="00FB3D95" w:rsidTr="007E3002">
        <w:trPr>
          <w:jc w:val="center"/>
        </w:trPr>
        <w:tc>
          <w:tcPr>
            <w:tcW w:w="617" w:type="dxa"/>
            <w:vAlign w:val="center"/>
          </w:tcPr>
          <w:p w:rsidR="00FB3D95" w:rsidRPr="00A55812" w:rsidRDefault="00FB3D95" w:rsidP="00FB3D95">
            <w:pPr>
              <w:jc w:val="center"/>
              <w:rPr>
                <w:b/>
                <w:sz w:val="28"/>
                <w:szCs w:val="28"/>
              </w:rPr>
            </w:pPr>
            <w:r w:rsidRPr="00A55812">
              <w:rPr>
                <w:b/>
                <w:sz w:val="28"/>
                <w:szCs w:val="28"/>
              </w:rPr>
              <w:t>№ п/п</w:t>
            </w:r>
          </w:p>
        </w:tc>
        <w:tc>
          <w:tcPr>
            <w:tcW w:w="3773" w:type="dxa"/>
            <w:vAlign w:val="center"/>
          </w:tcPr>
          <w:p w:rsidR="00FB3D95" w:rsidRPr="00A55812" w:rsidRDefault="00FB3D95" w:rsidP="00FB3D95">
            <w:pPr>
              <w:jc w:val="center"/>
              <w:rPr>
                <w:b/>
                <w:sz w:val="28"/>
                <w:szCs w:val="28"/>
              </w:rPr>
            </w:pPr>
            <w:r w:rsidRPr="00A55812">
              <w:rPr>
                <w:b/>
                <w:sz w:val="28"/>
                <w:szCs w:val="28"/>
              </w:rPr>
              <w:t>Наименование видов работ</w:t>
            </w:r>
          </w:p>
        </w:tc>
        <w:tc>
          <w:tcPr>
            <w:tcW w:w="2409" w:type="dxa"/>
            <w:vAlign w:val="center"/>
          </w:tcPr>
          <w:p w:rsidR="00FB3D95" w:rsidRPr="00A55812" w:rsidRDefault="00FB3D95" w:rsidP="00FB3D95">
            <w:pPr>
              <w:jc w:val="center"/>
              <w:rPr>
                <w:b/>
                <w:sz w:val="28"/>
                <w:szCs w:val="28"/>
              </w:rPr>
            </w:pPr>
            <w:r w:rsidRPr="00A55812">
              <w:rPr>
                <w:b/>
                <w:sz w:val="28"/>
                <w:szCs w:val="28"/>
              </w:rPr>
              <w:t>Срок выполнения работ</w:t>
            </w:r>
          </w:p>
        </w:tc>
        <w:tc>
          <w:tcPr>
            <w:tcW w:w="3408" w:type="dxa"/>
            <w:vAlign w:val="center"/>
          </w:tcPr>
          <w:p w:rsidR="00FB3D95" w:rsidRPr="00A55812" w:rsidRDefault="00FB3D95" w:rsidP="00FB3D95">
            <w:pPr>
              <w:jc w:val="center"/>
              <w:rPr>
                <w:b/>
                <w:sz w:val="28"/>
                <w:szCs w:val="28"/>
              </w:rPr>
            </w:pPr>
            <w:r w:rsidRPr="00A55812">
              <w:rPr>
                <w:b/>
                <w:sz w:val="28"/>
                <w:szCs w:val="28"/>
              </w:rPr>
              <w:t>Оплата</w:t>
            </w:r>
          </w:p>
        </w:tc>
      </w:tr>
      <w:tr w:rsidR="00FB3D95" w:rsidTr="007E3002">
        <w:trPr>
          <w:jc w:val="center"/>
        </w:trPr>
        <w:tc>
          <w:tcPr>
            <w:tcW w:w="617" w:type="dxa"/>
            <w:vAlign w:val="center"/>
          </w:tcPr>
          <w:p w:rsidR="00FB3D95" w:rsidRDefault="00FB3D95" w:rsidP="00FB3D95">
            <w:pPr>
              <w:rPr>
                <w:sz w:val="28"/>
                <w:szCs w:val="28"/>
              </w:rPr>
            </w:pPr>
            <w:r>
              <w:rPr>
                <w:sz w:val="28"/>
                <w:szCs w:val="28"/>
              </w:rPr>
              <w:t>1</w:t>
            </w:r>
          </w:p>
        </w:tc>
        <w:tc>
          <w:tcPr>
            <w:tcW w:w="3773" w:type="dxa"/>
            <w:vAlign w:val="center"/>
          </w:tcPr>
          <w:p w:rsidR="00FB3D95" w:rsidRDefault="00FB3D95" w:rsidP="00372BEC">
            <w:pPr>
              <w:rPr>
                <w:sz w:val="28"/>
                <w:szCs w:val="28"/>
              </w:rPr>
            </w:pPr>
            <w:r>
              <w:rPr>
                <w:sz w:val="28"/>
                <w:szCs w:val="28"/>
              </w:rPr>
              <w:t>Передача исходных данных</w:t>
            </w:r>
          </w:p>
        </w:tc>
        <w:tc>
          <w:tcPr>
            <w:tcW w:w="2409" w:type="dxa"/>
            <w:vAlign w:val="center"/>
          </w:tcPr>
          <w:p w:rsidR="00FB3D95" w:rsidRDefault="00ED547B" w:rsidP="007E3002">
            <w:pPr>
              <w:jc w:val="center"/>
              <w:rPr>
                <w:sz w:val="28"/>
                <w:szCs w:val="28"/>
              </w:rPr>
            </w:pPr>
            <w:r>
              <w:rPr>
                <w:sz w:val="28"/>
                <w:szCs w:val="28"/>
              </w:rPr>
              <w:t>3 дня с даты заключения договора</w:t>
            </w:r>
          </w:p>
        </w:tc>
        <w:tc>
          <w:tcPr>
            <w:tcW w:w="3408" w:type="dxa"/>
            <w:vAlign w:val="center"/>
          </w:tcPr>
          <w:p w:rsidR="00FB3D95" w:rsidRDefault="00FB3D95" w:rsidP="007E3002">
            <w:pPr>
              <w:jc w:val="center"/>
              <w:rPr>
                <w:sz w:val="28"/>
                <w:szCs w:val="28"/>
              </w:rPr>
            </w:pPr>
            <w:r>
              <w:rPr>
                <w:sz w:val="28"/>
                <w:szCs w:val="28"/>
              </w:rPr>
              <w:t>Нет оплаты</w:t>
            </w:r>
          </w:p>
        </w:tc>
      </w:tr>
      <w:tr w:rsidR="00FB3D95" w:rsidTr="007E3002">
        <w:trPr>
          <w:jc w:val="center"/>
        </w:trPr>
        <w:tc>
          <w:tcPr>
            <w:tcW w:w="617" w:type="dxa"/>
            <w:vAlign w:val="center"/>
          </w:tcPr>
          <w:p w:rsidR="00FB3D95" w:rsidRDefault="00FB3D95" w:rsidP="00FB3D95">
            <w:pPr>
              <w:rPr>
                <w:sz w:val="28"/>
                <w:szCs w:val="28"/>
              </w:rPr>
            </w:pPr>
            <w:r>
              <w:rPr>
                <w:sz w:val="28"/>
                <w:szCs w:val="28"/>
              </w:rPr>
              <w:t>2</w:t>
            </w:r>
          </w:p>
        </w:tc>
        <w:tc>
          <w:tcPr>
            <w:tcW w:w="3773" w:type="dxa"/>
            <w:vAlign w:val="center"/>
          </w:tcPr>
          <w:p w:rsidR="00FB3D95" w:rsidRDefault="00ED547B" w:rsidP="00ED547B">
            <w:pPr>
              <w:rPr>
                <w:sz w:val="28"/>
                <w:szCs w:val="28"/>
              </w:rPr>
            </w:pPr>
            <w:proofErr w:type="spellStart"/>
            <w:r>
              <w:rPr>
                <w:sz w:val="28"/>
                <w:szCs w:val="28"/>
              </w:rPr>
              <w:t>П</w:t>
            </w:r>
            <w:r w:rsidRPr="00ED547B">
              <w:rPr>
                <w:sz w:val="28"/>
                <w:szCs w:val="28"/>
              </w:rPr>
              <w:t>редпроектны</w:t>
            </w:r>
            <w:r>
              <w:rPr>
                <w:sz w:val="28"/>
                <w:szCs w:val="28"/>
              </w:rPr>
              <w:t>е</w:t>
            </w:r>
            <w:proofErr w:type="spellEnd"/>
            <w:r w:rsidRPr="00ED547B">
              <w:rPr>
                <w:sz w:val="28"/>
                <w:szCs w:val="28"/>
              </w:rPr>
              <w:t xml:space="preserve"> проработк</w:t>
            </w:r>
            <w:r>
              <w:rPr>
                <w:sz w:val="28"/>
                <w:szCs w:val="28"/>
              </w:rPr>
              <w:t>и</w:t>
            </w:r>
            <w:r w:rsidRPr="00ED547B">
              <w:rPr>
                <w:sz w:val="28"/>
                <w:szCs w:val="28"/>
              </w:rPr>
              <w:t xml:space="preserve"> схемы выдачи мощности ТЭЦ филиала </w:t>
            </w:r>
            <w:r>
              <w:rPr>
                <w:sz w:val="28"/>
                <w:szCs w:val="28"/>
              </w:rPr>
              <w:t>«</w:t>
            </w:r>
            <w:r w:rsidRPr="00ED547B">
              <w:rPr>
                <w:sz w:val="28"/>
                <w:szCs w:val="28"/>
              </w:rPr>
              <w:t>Невский</w:t>
            </w:r>
            <w:r>
              <w:rPr>
                <w:sz w:val="28"/>
                <w:szCs w:val="28"/>
              </w:rPr>
              <w:t>»</w:t>
            </w:r>
            <w:r w:rsidRPr="00ED547B">
              <w:rPr>
                <w:sz w:val="28"/>
                <w:szCs w:val="28"/>
              </w:rPr>
              <w:t xml:space="preserve"> ОАО </w:t>
            </w:r>
            <w:r>
              <w:rPr>
                <w:sz w:val="28"/>
                <w:szCs w:val="28"/>
              </w:rPr>
              <w:t>«</w:t>
            </w:r>
            <w:r w:rsidRPr="00ED547B">
              <w:rPr>
                <w:sz w:val="28"/>
                <w:szCs w:val="28"/>
              </w:rPr>
              <w:t>ТГК-1</w:t>
            </w:r>
            <w:r>
              <w:rPr>
                <w:sz w:val="28"/>
                <w:szCs w:val="28"/>
              </w:rPr>
              <w:t>»</w:t>
            </w:r>
            <w:r w:rsidRPr="00ED547B">
              <w:rPr>
                <w:sz w:val="28"/>
                <w:szCs w:val="28"/>
              </w:rPr>
              <w:t xml:space="preserve"> при изменении состава оборудования</w:t>
            </w:r>
          </w:p>
        </w:tc>
        <w:tc>
          <w:tcPr>
            <w:tcW w:w="2409" w:type="dxa"/>
            <w:vAlign w:val="center"/>
          </w:tcPr>
          <w:p w:rsidR="00FB3D95" w:rsidRDefault="004A32FF" w:rsidP="00412A44">
            <w:pPr>
              <w:jc w:val="center"/>
              <w:rPr>
                <w:sz w:val="28"/>
                <w:szCs w:val="28"/>
              </w:rPr>
            </w:pPr>
            <w:r>
              <w:rPr>
                <w:sz w:val="28"/>
                <w:szCs w:val="28"/>
              </w:rPr>
              <w:t xml:space="preserve">с даты передачи исходных данных по </w:t>
            </w:r>
            <w:r w:rsidR="00412A44">
              <w:rPr>
                <w:sz w:val="28"/>
                <w:szCs w:val="28"/>
              </w:rPr>
              <w:t>28</w:t>
            </w:r>
            <w:r>
              <w:rPr>
                <w:sz w:val="28"/>
                <w:szCs w:val="28"/>
              </w:rPr>
              <w:t>.05.2015 г.</w:t>
            </w:r>
          </w:p>
        </w:tc>
        <w:tc>
          <w:tcPr>
            <w:tcW w:w="3408" w:type="dxa"/>
            <w:vAlign w:val="center"/>
          </w:tcPr>
          <w:p w:rsidR="00FB3D95" w:rsidRDefault="00FB3D95" w:rsidP="007E3002">
            <w:pPr>
              <w:jc w:val="center"/>
              <w:rPr>
                <w:sz w:val="28"/>
                <w:szCs w:val="28"/>
              </w:rPr>
            </w:pPr>
            <w:r>
              <w:rPr>
                <w:sz w:val="28"/>
                <w:szCs w:val="28"/>
              </w:rPr>
              <w:t>Нет оплаты</w:t>
            </w:r>
          </w:p>
        </w:tc>
      </w:tr>
      <w:tr w:rsidR="00FB3D95" w:rsidTr="007E3002">
        <w:trPr>
          <w:jc w:val="center"/>
        </w:trPr>
        <w:tc>
          <w:tcPr>
            <w:tcW w:w="617" w:type="dxa"/>
            <w:vAlign w:val="center"/>
          </w:tcPr>
          <w:p w:rsidR="00FB3D95" w:rsidRDefault="00FB3D95" w:rsidP="00372BEC">
            <w:pPr>
              <w:rPr>
                <w:sz w:val="28"/>
                <w:szCs w:val="28"/>
              </w:rPr>
            </w:pPr>
            <w:r>
              <w:rPr>
                <w:sz w:val="28"/>
                <w:szCs w:val="28"/>
              </w:rPr>
              <w:t>2</w:t>
            </w:r>
          </w:p>
        </w:tc>
        <w:tc>
          <w:tcPr>
            <w:tcW w:w="3773" w:type="dxa"/>
            <w:vAlign w:val="center"/>
          </w:tcPr>
          <w:p w:rsidR="00FB3D95" w:rsidRDefault="00A55812" w:rsidP="00A55812">
            <w:pPr>
              <w:rPr>
                <w:sz w:val="28"/>
                <w:szCs w:val="28"/>
              </w:rPr>
            </w:pPr>
            <w:r>
              <w:rPr>
                <w:sz w:val="28"/>
                <w:szCs w:val="28"/>
              </w:rPr>
              <w:t>Предоставление Заказчику</w:t>
            </w:r>
            <w:r w:rsidR="00FB3D95" w:rsidRPr="00FB3D95">
              <w:rPr>
                <w:sz w:val="28"/>
                <w:szCs w:val="28"/>
              </w:rPr>
              <w:t xml:space="preserve"> результата оказанных Услуг</w:t>
            </w:r>
          </w:p>
        </w:tc>
        <w:tc>
          <w:tcPr>
            <w:tcW w:w="2409" w:type="dxa"/>
            <w:vAlign w:val="center"/>
          </w:tcPr>
          <w:p w:rsidR="00FB3D95" w:rsidRDefault="00412A44" w:rsidP="004A32FF">
            <w:pPr>
              <w:jc w:val="center"/>
              <w:rPr>
                <w:sz w:val="28"/>
                <w:szCs w:val="28"/>
              </w:rPr>
            </w:pPr>
            <w:r>
              <w:rPr>
                <w:sz w:val="28"/>
                <w:szCs w:val="28"/>
              </w:rPr>
              <w:t>28</w:t>
            </w:r>
            <w:bookmarkStart w:id="0" w:name="_GoBack"/>
            <w:bookmarkEnd w:id="0"/>
            <w:r w:rsidR="00195A52">
              <w:rPr>
                <w:sz w:val="28"/>
                <w:szCs w:val="28"/>
              </w:rPr>
              <w:t>.</w:t>
            </w:r>
            <w:r w:rsidR="004A32FF">
              <w:rPr>
                <w:sz w:val="28"/>
                <w:szCs w:val="28"/>
              </w:rPr>
              <w:t>05</w:t>
            </w:r>
            <w:r w:rsidR="00195A52">
              <w:rPr>
                <w:sz w:val="28"/>
                <w:szCs w:val="28"/>
              </w:rPr>
              <w:t>.</w:t>
            </w:r>
            <w:r w:rsidR="00A55812">
              <w:rPr>
                <w:sz w:val="28"/>
                <w:szCs w:val="28"/>
              </w:rPr>
              <w:t>2015 г.</w:t>
            </w:r>
          </w:p>
        </w:tc>
        <w:tc>
          <w:tcPr>
            <w:tcW w:w="3408" w:type="dxa"/>
            <w:vAlign w:val="center"/>
          </w:tcPr>
          <w:p w:rsidR="00FB3D95" w:rsidRPr="007E3002" w:rsidRDefault="00A55812" w:rsidP="00DD4C86">
            <w:pPr>
              <w:rPr>
                <w:sz w:val="24"/>
                <w:szCs w:val="24"/>
              </w:rPr>
            </w:pPr>
            <w:r w:rsidRPr="007E3002">
              <w:rPr>
                <w:sz w:val="28"/>
                <w:szCs w:val="24"/>
              </w:rPr>
              <w:t>100% контрактной суммы</w:t>
            </w:r>
            <w:r w:rsidR="007E3002" w:rsidRPr="007E3002">
              <w:rPr>
                <w:sz w:val="28"/>
                <w:szCs w:val="24"/>
              </w:rPr>
              <w:t xml:space="preserve"> в течение </w:t>
            </w:r>
            <w:r w:rsidR="00DD4C86">
              <w:rPr>
                <w:sz w:val="28"/>
                <w:szCs w:val="24"/>
              </w:rPr>
              <w:t>3</w:t>
            </w:r>
            <w:r w:rsidR="007E3002" w:rsidRPr="007E3002">
              <w:rPr>
                <w:sz w:val="28"/>
                <w:szCs w:val="24"/>
              </w:rPr>
              <w:t>0-ти (</w:t>
            </w:r>
            <w:r w:rsidR="00DD4C86">
              <w:rPr>
                <w:sz w:val="28"/>
                <w:szCs w:val="24"/>
              </w:rPr>
              <w:t>тридцати</w:t>
            </w:r>
            <w:r w:rsidR="007E3002" w:rsidRPr="007E3002">
              <w:rPr>
                <w:sz w:val="28"/>
                <w:szCs w:val="24"/>
              </w:rPr>
              <w:t>) календарных дней с даты подписания Заказчиком Акта об оказании услуг</w:t>
            </w:r>
          </w:p>
        </w:tc>
      </w:tr>
      <w:tr w:rsidR="007E3002" w:rsidTr="007E3002">
        <w:trPr>
          <w:jc w:val="center"/>
        </w:trPr>
        <w:tc>
          <w:tcPr>
            <w:tcW w:w="6799" w:type="dxa"/>
            <w:gridSpan w:val="3"/>
            <w:vAlign w:val="center"/>
          </w:tcPr>
          <w:p w:rsidR="007E3002" w:rsidRPr="007E3002" w:rsidRDefault="007E3002" w:rsidP="00372BEC">
            <w:pPr>
              <w:rPr>
                <w:b/>
                <w:sz w:val="28"/>
                <w:szCs w:val="28"/>
              </w:rPr>
            </w:pPr>
            <w:r w:rsidRPr="007E3002">
              <w:rPr>
                <w:b/>
                <w:sz w:val="28"/>
                <w:szCs w:val="28"/>
              </w:rPr>
              <w:t>ИТОГО</w:t>
            </w:r>
          </w:p>
        </w:tc>
        <w:tc>
          <w:tcPr>
            <w:tcW w:w="3408" w:type="dxa"/>
            <w:vAlign w:val="center"/>
          </w:tcPr>
          <w:p w:rsidR="007E3002" w:rsidRDefault="007E3002" w:rsidP="007E3002">
            <w:pPr>
              <w:rPr>
                <w:sz w:val="28"/>
                <w:szCs w:val="28"/>
              </w:rPr>
            </w:pPr>
            <w:r w:rsidRPr="007E3002">
              <w:rPr>
                <w:sz w:val="28"/>
                <w:szCs w:val="28"/>
              </w:rPr>
              <w:t>100% контрактной суммы</w:t>
            </w:r>
          </w:p>
        </w:tc>
      </w:tr>
    </w:tbl>
    <w:p w:rsidR="00372BEC" w:rsidRPr="00372BEC" w:rsidRDefault="00372BEC" w:rsidP="00372BEC">
      <w:pPr>
        <w:rPr>
          <w:rFonts w:ascii="Times New Roman" w:hAnsi="Times New Roman" w:cs="Times New Roman"/>
          <w:sz w:val="28"/>
          <w:szCs w:val="28"/>
        </w:rPr>
      </w:pPr>
    </w:p>
    <w:sectPr w:rsidR="00372BEC" w:rsidRPr="00372BEC" w:rsidSect="00053FE3">
      <w:footerReference w:type="default" r:id="rId8"/>
      <w:pgSz w:w="11906" w:h="16838"/>
      <w:pgMar w:top="541" w:right="851" w:bottom="851" w:left="1701" w:header="426"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74C2" w:rsidRDefault="00B074C2" w:rsidP="00053FE3">
      <w:pPr>
        <w:spacing w:after="0" w:line="240" w:lineRule="auto"/>
      </w:pPr>
      <w:r>
        <w:separator/>
      </w:r>
    </w:p>
  </w:endnote>
  <w:endnote w:type="continuationSeparator" w:id="0">
    <w:p w:rsidR="00B074C2" w:rsidRDefault="00B074C2" w:rsidP="00053F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441844"/>
      <w:docPartObj>
        <w:docPartGallery w:val="Page Numbers (Top of Page)"/>
        <w:docPartUnique/>
      </w:docPartObj>
    </w:sdtPr>
    <w:sdtEndPr/>
    <w:sdtContent>
      <w:p w:rsidR="00053FE3" w:rsidRDefault="00053FE3" w:rsidP="00053FE3">
        <w:pPr>
          <w:jc w:val="right"/>
        </w:pPr>
        <w:r>
          <w:t xml:space="preserve">Страница </w:t>
        </w:r>
        <w:r w:rsidR="00F463C1">
          <w:fldChar w:fldCharType="begin"/>
        </w:r>
        <w:r w:rsidR="00F463C1">
          <w:instrText xml:space="preserve"> PAGE </w:instrText>
        </w:r>
        <w:r w:rsidR="00F463C1">
          <w:fldChar w:fldCharType="separate"/>
        </w:r>
        <w:r w:rsidR="00412A44">
          <w:rPr>
            <w:noProof/>
          </w:rPr>
          <w:t>7</w:t>
        </w:r>
        <w:r w:rsidR="00F463C1">
          <w:rPr>
            <w:noProof/>
          </w:rPr>
          <w:fldChar w:fldCharType="end"/>
        </w:r>
        <w:r>
          <w:t xml:space="preserve"> из </w:t>
        </w:r>
        <w:fldSimple w:instr=" NUMPAGES  ">
          <w:r w:rsidR="00412A44">
            <w:rPr>
              <w:noProof/>
            </w:rPr>
            <w:t>7</w:t>
          </w:r>
        </w:fldSimple>
      </w:p>
    </w:sdtContent>
  </w:sdt>
  <w:p w:rsidR="00053FE3" w:rsidRDefault="00053FE3" w:rsidP="00053FE3">
    <w:pPr>
      <w:pStyle w:val="ab"/>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74C2" w:rsidRDefault="00B074C2" w:rsidP="00053FE3">
      <w:pPr>
        <w:spacing w:after="0" w:line="240" w:lineRule="auto"/>
      </w:pPr>
      <w:r>
        <w:separator/>
      </w:r>
    </w:p>
  </w:footnote>
  <w:footnote w:type="continuationSeparator" w:id="0">
    <w:p w:rsidR="00B074C2" w:rsidRDefault="00B074C2" w:rsidP="00053FE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F07644"/>
    <w:multiLevelType w:val="hybridMultilevel"/>
    <w:tmpl w:val="5308D3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FD112B1"/>
    <w:multiLevelType w:val="hybridMultilevel"/>
    <w:tmpl w:val="8B246B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A8F4DF4"/>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nsid w:val="3DDD7965"/>
    <w:multiLevelType w:val="hybridMultilevel"/>
    <w:tmpl w:val="F5543CFA"/>
    <w:lvl w:ilvl="0" w:tplc="04190001">
      <w:start w:val="1"/>
      <w:numFmt w:val="bullet"/>
      <w:lvlText w:val=""/>
      <w:lvlJc w:val="left"/>
      <w:pPr>
        <w:ind w:left="1309" w:hanging="360"/>
      </w:pPr>
      <w:rPr>
        <w:rFonts w:ascii="Symbol" w:hAnsi="Symbol" w:hint="default"/>
      </w:rPr>
    </w:lvl>
    <w:lvl w:ilvl="1" w:tplc="04190003" w:tentative="1">
      <w:start w:val="1"/>
      <w:numFmt w:val="bullet"/>
      <w:lvlText w:val="o"/>
      <w:lvlJc w:val="left"/>
      <w:pPr>
        <w:ind w:left="2029" w:hanging="360"/>
      </w:pPr>
      <w:rPr>
        <w:rFonts w:ascii="Courier New" w:hAnsi="Courier New" w:hint="default"/>
      </w:rPr>
    </w:lvl>
    <w:lvl w:ilvl="2" w:tplc="04190005" w:tentative="1">
      <w:start w:val="1"/>
      <w:numFmt w:val="bullet"/>
      <w:lvlText w:val=""/>
      <w:lvlJc w:val="left"/>
      <w:pPr>
        <w:ind w:left="2749" w:hanging="360"/>
      </w:pPr>
      <w:rPr>
        <w:rFonts w:ascii="Wingdings" w:hAnsi="Wingdings" w:hint="default"/>
      </w:rPr>
    </w:lvl>
    <w:lvl w:ilvl="3" w:tplc="04190001" w:tentative="1">
      <w:start w:val="1"/>
      <w:numFmt w:val="bullet"/>
      <w:lvlText w:val=""/>
      <w:lvlJc w:val="left"/>
      <w:pPr>
        <w:ind w:left="3469" w:hanging="360"/>
      </w:pPr>
      <w:rPr>
        <w:rFonts w:ascii="Symbol" w:hAnsi="Symbol" w:hint="default"/>
      </w:rPr>
    </w:lvl>
    <w:lvl w:ilvl="4" w:tplc="04190003" w:tentative="1">
      <w:start w:val="1"/>
      <w:numFmt w:val="bullet"/>
      <w:lvlText w:val="o"/>
      <w:lvlJc w:val="left"/>
      <w:pPr>
        <w:ind w:left="4189" w:hanging="360"/>
      </w:pPr>
      <w:rPr>
        <w:rFonts w:ascii="Courier New" w:hAnsi="Courier New" w:hint="default"/>
      </w:rPr>
    </w:lvl>
    <w:lvl w:ilvl="5" w:tplc="04190005" w:tentative="1">
      <w:start w:val="1"/>
      <w:numFmt w:val="bullet"/>
      <w:lvlText w:val=""/>
      <w:lvlJc w:val="left"/>
      <w:pPr>
        <w:ind w:left="4909" w:hanging="360"/>
      </w:pPr>
      <w:rPr>
        <w:rFonts w:ascii="Wingdings" w:hAnsi="Wingdings" w:hint="default"/>
      </w:rPr>
    </w:lvl>
    <w:lvl w:ilvl="6" w:tplc="04190001" w:tentative="1">
      <w:start w:val="1"/>
      <w:numFmt w:val="bullet"/>
      <w:lvlText w:val=""/>
      <w:lvlJc w:val="left"/>
      <w:pPr>
        <w:ind w:left="5629" w:hanging="360"/>
      </w:pPr>
      <w:rPr>
        <w:rFonts w:ascii="Symbol" w:hAnsi="Symbol" w:hint="default"/>
      </w:rPr>
    </w:lvl>
    <w:lvl w:ilvl="7" w:tplc="04190003" w:tentative="1">
      <w:start w:val="1"/>
      <w:numFmt w:val="bullet"/>
      <w:lvlText w:val="o"/>
      <w:lvlJc w:val="left"/>
      <w:pPr>
        <w:ind w:left="6349" w:hanging="360"/>
      </w:pPr>
      <w:rPr>
        <w:rFonts w:ascii="Courier New" w:hAnsi="Courier New" w:hint="default"/>
      </w:rPr>
    </w:lvl>
    <w:lvl w:ilvl="8" w:tplc="04190005" w:tentative="1">
      <w:start w:val="1"/>
      <w:numFmt w:val="bullet"/>
      <w:lvlText w:val=""/>
      <w:lvlJc w:val="left"/>
      <w:pPr>
        <w:ind w:left="7069" w:hanging="360"/>
      </w:pPr>
      <w:rPr>
        <w:rFonts w:ascii="Wingdings" w:hAnsi="Wingdings" w:hint="default"/>
      </w:rPr>
    </w:lvl>
  </w:abstractNum>
  <w:abstractNum w:abstractNumId="4">
    <w:nsid w:val="469E4FE9"/>
    <w:multiLevelType w:val="hybridMultilevel"/>
    <w:tmpl w:val="BBEA9B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EB25843"/>
    <w:multiLevelType w:val="multilevel"/>
    <w:tmpl w:val="8ABCD882"/>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nsid w:val="5B03479B"/>
    <w:multiLevelType w:val="hybridMultilevel"/>
    <w:tmpl w:val="B6E87AE2"/>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3"/>
  </w:num>
  <w:num w:numId="2">
    <w:abstractNumId w:val="1"/>
  </w:num>
  <w:num w:numId="3">
    <w:abstractNumId w:val="4"/>
  </w:num>
  <w:num w:numId="4">
    <w:abstractNumId w:val="2"/>
  </w:num>
  <w:num w:numId="5">
    <w:abstractNumId w:val="5"/>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566D"/>
    <w:rsid w:val="00035E6C"/>
    <w:rsid w:val="00052E67"/>
    <w:rsid w:val="00053FE3"/>
    <w:rsid w:val="00075FCA"/>
    <w:rsid w:val="000A6E84"/>
    <w:rsid w:val="000C39F9"/>
    <w:rsid w:val="000D0444"/>
    <w:rsid w:val="000D20D5"/>
    <w:rsid w:val="0010566D"/>
    <w:rsid w:val="00125BBB"/>
    <w:rsid w:val="00195A52"/>
    <w:rsid w:val="00207110"/>
    <w:rsid w:val="00212BED"/>
    <w:rsid w:val="00215517"/>
    <w:rsid w:val="00222149"/>
    <w:rsid w:val="00230B14"/>
    <w:rsid w:val="002422F1"/>
    <w:rsid w:val="0025144E"/>
    <w:rsid w:val="00251D1A"/>
    <w:rsid w:val="00281D70"/>
    <w:rsid w:val="002933E4"/>
    <w:rsid w:val="002973EC"/>
    <w:rsid w:val="002A0CD1"/>
    <w:rsid w:val="002A1249"/>
    <w:rsid w:val="002D3680"/>
    <w:rsid w:val="002E75EC"/>
    <w:rsid w:val="0033058C"/>
    <w:rsid w:val="00337303"/>
    <w:rsid w:val="0035443D"/>
    <w:rsid w:val="00372BEC"/>
    <w:rsid w:val="003866B1"/>
    <w:rsid w:val="003B0109"/>
    <w:rsid w:val="003C0E01"/>
    <w:rsid w:val="003D0675"/>
    <w:rsid w:val="003D484B"/>
    <w:rsid w:val="00412A44"/>
    <w:rsid w:val="00470980"/>
    <w:rsid w:val="00471324"/>
    <w:rsid w:val="0048120F"/>
    <w:rsid w:val="004A32FF"/>
    <w:rsid w:val="004B3825"/>
    <w:rsid w:val="004E6D9E"/>
    <w:rsid w:val="00500A0A"/>
    <w:rsid w:val="00524AB2"/>
    <w:rsid w:val="0053589A"/>
    <w:rsid w:val="0056632D"/>
    <w:rsid w:val="005A77F7"/>
    <w:rsid w:val="005E27A9"/>
    <w:rsid w:val="005E3516"/>
    <w:rsid w:val="005F10E8"/>
    <w:rsid w:val="0060534C"/>
    <w:rsid w:val="006207F2"/>
    <w:rsid w:val="0065085E"/>
    <w:rsid w:val="00670BD1"/>
    <w:rsid w:val="0069314E"/>
    <w:rsid w:val="006B034E"/>
    <w:rsid w:val="006B7818"/>
    <w:rsid w:val="006E711F"/>
    <w:rsid w:val="00710998"/>
    <w:rsid w:val="007120CB"/>
    <w:rsid w:val="0072262C"/>
    <w:rsid w:val="007552CE"/>
    <w:rsid w:val="007B6E64"/>
    <w:rsid w:val="007C1C0D"/>
    <w:rsid w:val="007C675D"/>
    <w:rsid w:val="007E3002"/>
    <w:rsid w:val="00832E12"/>
    <w:rsid w:val="00860200"/>
    <w:rsid w:val="0087486C"/>
    <w:rsid w:val="00875638"/>
    <w:rsid w:val="00885FC9"/>
    <w:rsid w:val="008A5157"/>
    <w:rsid w:val="008E018B"/>
    <w:rsid w:val="008F2791"/>
    <w:rsid w:val="008F56BE"/>
    <w:rsid w:val="009005CB"/>
    <w:rsid w:val="0093388D"/>
    <w:rsid w:val="009B145C"/>
    <w:rsid w:val="009E0CEA"/>
    <w:rsid w:val="00A11786"/>
    <w:rsid w:val="00A55812"/>
    <w:rsid w:val="00A5585A"/>
    <w:rsid w:val="00A56EFA"/>
    <w:rsid w:val="00AC5C69"/>
    <w:rsid w:val="00AF6ADD"/>
    <w:rsid w:val="00B0661F"/>
    <w:rsid w:val="00B074AA"/>
    <w:rsid w:val="00B074C2"/>
    <w:rsid w:val="00B54FE5"/>
    <w:rsid w:val="00B80FED"/>
    <w:rsid w:val="00BA21DA"/>
    <w:rsid w:val="00BC198C"/>
    <w:rsid w:val="00BC4F9B"/>
    <w:rsid w:val="00BD7EFA"/>
    <w:rsid w:val="00BF0DC6"/>
    <w:rsid w:val="00C01AB2"/>
    <w:rsid w:val="00C17D63"/>
    <w:rsid w:val="00C23FEB"/>
    <w:rsid w:val="00C47BB9"/>
    <w:rsid w:val="00C61AC0"/>
    <w:rsid w:val="00C732D8"/>
    <w:rsid w:val="00C907DE"/>
    <w:rsid w:val="00CD7371"/>
    <w:rsid w:val="00CE1C5B"/>
    <w:rsid w:val="00CE20C2"/>
    <w:rsid w:val="00D52A76"/>
    <w:rsid w:val="00D81581"/>
    <w:rsid w:val="00DC32D3"/>
    <w:rsid w:val="00DD4C86"/>
    <w:rsid w:val="00DD6997"/>
    <w:rsid w:val="00DF1FBB"/>
    <w:rsid w:val="00DF7EDD"/>
    <w:rsid w:val="00E147B3"/>
    <w:rsid w:val="00E3112A"/>
    <w:rsid w:val="00E34B83"/>
    <w:rsid w:val="00E7189F"/>
    <w:rsid w:val="00EB54B7"/>
    <w:rsid w:val="00ED1B11"/>
    <w:rsid w:val="00ED547B"/>
    <w:rsid w:val="00EF79F7"/>
    <w:rsid w:val="00F246FC"/>
    <w:rsid w:val="00F27B1F"/>
    <w:rsid w:val="00F463C1"/>
    <w:rsid w:val="00F536B0"/>
    <w:rsid w:val="00F8226C"/>
    <w:rsid w:val="00FB3D95"/>
    <w:rsid w:val="00FE22D5"/>
    <w:rsid w:val="00FF6A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594E2A3-32FD-461A-888C-D0F775F31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4B8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0566D"/>
    <w:pPr>
      <w:spacing w:after="0" w:line="240" w:lineRule="auto"/>
      <w:jc w:val="both"/>
    </w:pPr>
    <w:rPr>
      <w:rFonts w:ascii="Times New Roman" w:eastAsia="Times New Roman" w:hAnsi="Times New Roman" w:cs="Times New Roman"/>
      <w:sz w:val="24"/>
      <w:szCs w:val="24"/>
    </w:rPr>
  </w:style>
  <w:style w:type="character" w:customStyle="1" w:styleId="a4">
    <w:name w:val="Основной текст Знак"/>
    <w:basedOn w:val="a0"/>
    <w:link w:val="a3"/>
    <w:rsid w:val="0010566D"/>
    <w:rPr>
      <w:rFonts w:ascii="Times New Roman" w:eastAsia="Times New Roman" w:hAnsi="Times New Roman" w:cs="Times New Roman"/>
      <w:sz w:val="24"/>
      <w:szCs w:val="24"/>
    </w:rPr>
  </w:style>
  <w:style w:type="paragraph" w:styleId="a5">
    <w:name w:val="List Paragraph"/>
    <w:basedOn w:val="a"/>
    <w:uiPriority w:val="34"/>
    <w:qFormat/>
    <w:rsid w:val="0010566D"/>
    <w:pPr>
      <w:spacing w:after="0" w:line="240" w:lineRule="auto"/>
      <w:ind w:left="720"/>
      <w:contextualSpacing/>
    </w:pPr>
    <w:rPr>
      <w:rFonts w:ascii="Times New Roman" w:eastAsia="Times New Roman" w:hAnsi="Times New Roman" w:cs="Times New Roman"/>
      <w:sz w:val="24"/>
      <w:szCs w:val="24"/>
    </w:rPr>
  </w:style>
  <w:style w:type="table" w:styleId="a6">
    <w:name w:val="Table Grid"/>
    <w:basedOn w:val="a1"/>
    <w:rsid w:val="000D044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Subtitle"/>
    <w:basedOn w:val="a"/>
    <w:link w:val="a8"/>
    <w:qFormat/>
    <w:rsid w:val="000D0444"/>
    <w:pPr>
      <w:spacing w:after="0" w:line="240" w:lineRule="auto"/>
      <w:jc w:val="center"/>
    </w:pPr>
    <w:rPr>
      <w:rFonts w:ascii="Times New Roman" w:eastAsia="Times New Roman" w:hAnsi="Times New Roman" w:cs="Times New Roman"/>
      <w:b/>
      <w:sz w:val="28"/>
      <w:szCs w:val="20"/>
    </w:rPr>
  </w:style>
  <w:style w:type="character" w:customStyle="1" w:styleId="a8">
    <w:name w:val="Подзаголовок Знак"/>
    <w:basedOn w:val="a0"/>
    <w:link w:val="a7"/>
    <w:rsid w:val="000D0444"/>
    <w:rPr>
      <w:rFonts w:ascii="Times New Roman" w:eastAsia="Times New Roman" w:hAnsi="Times New Roman" w:cs="Times New Roman"/>
      <w:b/>
      <w:sz w:val="28"/>
      <w:szCs w:val="20"/>
    </w:rPr>
  </w:style>
  <w:style w:type="paragraph" w:styleId="a9">
    <w:name w:val="header"/>
    <w:basedOn w:val="a"/>
    <w:link w:val="aa"/>
    <w:uiPriority w:val="99"/>
    <w:unhideWhenUsed/>
    <w:rsid w:val="00053FE3"/>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053FE3"/>
  </w:style>
  <w:style w:type="paragraph" w:styleId="ab">
    <w:name w:val="footer"/>
    <w:basedOn w:val="a"/>
    <w:link w:val="ac"/>
    <w:uiPriority w:val="99"/>
    <w:unhideWhenUsed/>
    <w:rsid w:val="00053FE3"/>
    <w:pPr>
      <w:tabs>
        <w:tab w:val="center" w:pos="4677"/>
        <w:tab w:val="right" w:pos="9355"/>
      </w:tabs>
      <w:spacing w:after="0" w:line="240" w:lineRule="auto"/>
    </w:pPr>
  </w:style>
  <w:style w:type="character" w:customStyle="1" w:styleId="ac">
    <w:name w:val="Нижний колонтитул Знак"/>
    <w:basedOn w:val="a0"/>
    <w:link w:val="ab"/>
    <w:uiPriority w:val="99"/>
    <w:rsid w:val="00053FE3"/>
  </w:style>
  <w:style w:type="paragraph" w:styleId="ad">
    <w:name w:val="Normal (Web)"/>
    <w:basedOn w:val="a"/>
    <w:uiPriority w:val="99"/>
    <w:unhideWhenUsed/>
    <w:rsid w:val="002A0CD1"/>
    <w:pPr>
      <w:spacing w:before="100" w:beforeAutospacing="1" w:after="100" w:afterAutospacing="1" w:line="240" w:lineRule="auto"/>
    </w:pPr>
    <w:rPr>
      <w:rFonts w:ascii="Times New Roman" w:eastAsia="Times New Roman" w:hAnsi="Times New Roman" w:cs="Times New Roman"/>
      <w:sz w:val="24"/>
      <w:szCs w:val="24"/>
    </w:rPr>
  </w:style>
  <w:style w:type="paragraph" w:styleId="ae">
    <w:name w:val="Balloon Text"/>
    <w:basedOn w:val="a"/>
    <w:link w:val="af"/>
    <w:uiPriority w:val="99"/>
    <w:semiHidden/>
    <w:unhideWhenUsed/>
    <w:rsid w:val="002422F1"/>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2422F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65573">
      <w:bodyDiv w:val="1"/>
      <w:marLeft w:val="0"/>
      <w:marRight w:val="0"/>
      <w:marTop w:val="0"/>
      <w:marBottom w:val="0"/>
      <w:divBdr>
        <w:top w:val="none" w:sz="0" w:space="0" w:color="auto"/>
        <w:left w:val="none" w:sz="0" w:space="0" w:color="auto"/>
        <w:bottom w:val="none" w:sz="0" w:space="0" w:color="auto"/>
        <w:right w:val="none" w:sz="0" w:space="0" w:color="auto"/>
      </w:divBdr>
    </w:div>
    <w:div w:id="71050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19E503-DA64-4BBA-ADA7-496564920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7</Pages>
  <Words>1636</Words>
  <Characters>9328</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Поливанов</dc:creator>
  <cp:lastModifiedBy>Громак Дмитрий Валерьевич</cp:lastModifiedBy>
  <cp:revision>13</cp:revision>
  <cp:lastPrinted>2015-04-01T07:04:00Z</cp:lastPrinted>
  <dcterms:created xsi:type="dcterms:W3CDTF">2015-03-27T09:41:00Z</dcterms:created>
  <dcterms:modified xsi:type="dcterms:W3CDTF">2015-04-22T09:12:00Z</dcterms:modified>
</cp:coreProperties>
</file>